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76" w:rsidRPr="00773F6E" w:rsidRDefault="00B55176" w:rsidP="00B55176">
      <w:pPr>
        <w:jc w:val="center"/>
        <w:rPr>
          <w:rFonts w:ascii="Verdana" w:hAnsi="Verdana"/>
          <w:b/>
          <w:lang w:val="es-MX"/>
        </w:rPr>
      </w:pPr>
      <w:r w:rsidRPr="00773F6E">
        <w:rPr>
          <w:rFonts w:ascii="Verdana" w:hAnsi="Verdana"/>
          <w:b/>
          <w:lang w:val="es-MX"/>
        </w:rPr>
        <w:t xml:space="preserve">RESOLUCION N. </w:t>
      </w:r>
      <w:bookmarkStart w:id="0" w:name="_GoBack"/>
      <w:r w:rsidRPr="00773F6E">
        <w:rPr>
          <w:rFonts w:ascii="Verdana" w:hAnsi="Verdana"/>
          <w:b/>
          <w:lang w:val="es-MX"/>
        </w:rPr>
        <w:t>TAT-</w:t>
      </w:r>
      <w:r w:rsidR="0028219E">
        <w:rPr>
          <w:rFonts w:ascii="Verdana" w:hAnsi="Verdana"/>
          <w:b/>
          <w:lang w:val="es-MX"/>
        </w:rPr>
        <w:t>2969</w:t>
      </w:r>
      <w:r w:rsidRPr="00773F6E">
        <w:rPr>
          <w:rFonts w:ascii="Verdana" w:hAnsi="Verdana"/>
          <w:b/>
          <w:lang w:val="es-MX"/>
        </w:rPr>
        <w:t>-201</w:t>
      </w:r>
      <w:r>
        <w:rPr>
          <w:rFonts w:ascii="Verdana" w:hAnsi="Verdana"/>
          <w:b/>
          <w:lang w:val="es-MX"/>
        </w:rPr>
        <w:t>6</w:t>
      </w:r>
      <w:bookmarkEnd w:id="0"/>
    </w:p>
    <w:p w:rsidR="00B55176" w:rsidRPr="006D606C" w:rsidRDefault="00B55176" w:rsidP="00B55176">
      <w:pPr>
        <w:jc w:val="center"/>
        <w:rPr>
          <w:rFonts w:ascii="Verdana" w:hAnsi="Verdana"/>
          <w:lang w:val="es-MX"/>
        </w:rPr>
      </w:pPr>
    </w:p>
    <w:p w:rsidR="00B55176" w:rsidRPr="006D606C" w:rsidRDefault="00B55176" w:rsidP="00B55176">
      <w:pPr>
        <w:rPr>
          <w:rFonts w:ascii="Verdana" w:hAnsi="Verdana"/>
          <w:lang w:val="es-MX"/>
        </w:rPr>
      </w:pPr>
    </w:p>
    <w:p w:rsidR="00B55176" w:rsidRPr="006D606C" w:rsidRDefault="00B55176" w:rsidP="00B55176">
      <w:pPr>
        <w:rPr>
          <w:rFonts w:ascii="Verdana" w:hAnsi="Verdana"/>
          <w:lang w:val="es-MX"/>
        </w:rPr>
      </w:pPr>
    </w:p>
    <w:p w:rsidR="00B55176" w:rsidRPr="006D606C" w:rsidRDefault="00B55176" w:rsidP="00B55176">
      <w:pPr>
        <w:pStyle w:val="Textoindependiente2"/>
        <w:rPr>
          <w:rFonts w:ascii="Verdana" w:hAnsi="Verdana"/>
        </w:rPr>
      </w:pPr>
      <w:r w:rsidRPr="006D606C">
        <w:rPr>
          <w:rFonts w:ascii="Verdana" w:hAnsi="Verdana"/>
          <w:b/>
        </w:rPr>
        <w:t>TRIBUNAL ADMINISTRATIVO DE TRANSPORTE</w:t>
      </w:r>
      <w:r w:rsidRPr="006D606C">
        <w:rPr>
          <w:rFonts w:ascii="Verdana" w:hAnsi="Verdana"/>
        </w:rPr>
        <w:t xml:space="preserve">. San José, a las </w:t>
      </w:r>
      <w:r w:rsidR="0028219E">
        <w:rPr>
          <w:rFonts w:ascii="Verdana" w:hAnsi="Verdana"/>
        </w:rPr>
        <w:t>diez horas diecisiete minutos del dos de mayo de</w:t>
      </w:r>
      <w:r>
        <w:rPr>
          <w:rFonts w:ascii="Verdana" w:hAnsi="Verdana"/>
        </w:rPr>
        <w:t xml:space="preserve"> dos mil dieciséis.</w:t>
      </w:r>
    </w:p>
    <w:p w:rsidR="00B55176" w:rsidRPr="006D606C" w:rsidRDefault="00B55176" w:rsidP="00B55176">
      <w:pPr>
        <w:jc w:val="both"/>
        <w:rPr>
          <w:rFonts w:ascii="Verdana" w:hAnsi="Verdana"/>
          <w:lang w:val="es-MX"/>
        </w:rPr>
      </w:pPr>
    </w:p>
    <w:p w:rsidR="00B55176" w:rsidRPr="006D606C" w:rsidRDefault="00B55176" w:rsidP="00B55176">
      <w:pPr>
        <w:jc w:val="both"/>
        <w:rPr>
          <w:rFonts w:ascii="Verdana" w:hAnsi="Verdana"/>
          <w:lang w:val="es-MX"/>
        </w:rPr>
      </w:pPr>
    </w:p>
    <w:p w:rsidR="00B55176" w:rsidRPr="006D606C" w:rsidRDefault="00B55176" w:rsidP="00B55176">
      <w:pPr>
        <w:jc w:val="both"/>
        <w:rPr>
          <w:rFonts w:ascii="Verdana" w:hAnsi="Verdana"/>
          <w:b/>
        </w:rPr>
      </w:pPr>
      <w:r w:rsidRPr="006D606C">
        <w:rPr>
          <w:rFonts w:ascii="Verdana" w:hAnsi="Verdana"/>
          <w:b/>
        </w:rPr>
        <w:t>RECURSO DE REVISIÓN,</w:t>
      </w:r>
      <w:r>
        <w:rPr>
          <w:rFonts w:ascii="Verdana" w:hAnsi="Verdana"/>
          <w:b/>
        </w:rPr>
        <w:t xml:space="preserve"> </w:t>
      </w:r>
      <w:r w:rsidRPr="00B55176">
        <w:rPr>
          <w:rFonts w:ascii="Verdana" w:hAnsi="Verdana"/>
        </w:rPr>
        <w:t>interpuesto por</w:t>
      </w:r>
      <w:r>
        <w:rPr>
          <w:rFonts w:ascii="Verdana" w:hAnsi="Verdana"/>
          <w:b/>
        </w:rPr>
        <w:t xml:space="preserve"> </w:t>
      </w:r>
      <w:r w:rsidRPr="006D606C">
        <w:rPr>
          <w:rFonts w:ascii="Verdana" w:hAnsi="Verdana"/>
        </w:rPr>
        <w:t xml:space="preserve">el señor </w:t>
      </w:r>
      <w:r w:rsidR="00F51673">
        <w:rPr>
          <w:rFonts w:ascii="Verdana" w:hAnsi="Verdana"/>
          <w:b/>
          <w:smallCaps/>
        </w:rPr>
        <w:t>U.P.O.</w:t>
      </w:r>
      <w:r>
        <w:rPr>
          <w:rFonts w:ascii="Verdana" w:hAnsi="Verdana"/>
        </w:rPr>
        <w:t xml:space="preserve">, </w:t>
      </w:r>
      <w:r w:rsidRPr="006D606C">
        <w:rPr>
          <w:rFonts w:ascii="Verdana" w:hAnsi="Verdana"/>
        </w:rPr>
        <w:t xml:space="preserve">contra Resolución del Tribunal Administrativo de Transporte </w:t>
      </w:r>
      <w:r w:rsidRPr="006D606C">
        <w:rPr>
          <w:rFonts w:ascii="Verdana" w:hAnsi="Verdana"/>
          <w:b/>
        </w:rPr>
        <w:t>N. TAT-</w:t>
      </w:r>
      <w:r>
        <w:rPr>
          <w:rFonts w:ascii="Verdana" w:hAnsi="Verdana"/>
          <w:b/>
        </w:rPr>
        <w:t>2706</w:t>
      </w:r>
      <w:r w:rsidRPr="006D606C">
        <w:rPr>
          <w:rFonts w:ascii="Verdana" w:hAnsi="Verdana"/>
          <w:b/>
        </w:rPr>
        <w:t>-201</w:t>
      </w:r>
      <w:r>
        <w:rPr>
          <w:rFonts w:ascii="Verdana" w:hAnsi="Verdana"/>
          <w:b/>
        </w:rPr>
        <w:t>5</w:t>
      </w:r>
      <w:r w:rsidRPr="006D606C">
        <w:rPr>
          <w:rFonts w:ascii="Verdana" w:hAnsi="Verdana"/>
          <w:b/>
        </w:rPr>
        <w:t xml:space="preserve"> de las </w:t>
      </w:r>
      <w:r>
        <w:rPr>
          <w:rFonts w:ascii="Verdana" w:hAnsi="Verdana"/>
          <w:b/>
        </w:rPr>
        <w:t>diez horas treinta y un minutos del veintiocho de agosto de dos mil quince.</w:t>
      </w:r>
      <w:r>
        <w:rPr>
          <w:rFonts w:ascii="Verdana" w:hAnsi="Verdana"/>
        </w:rPr>
        <w:t xml:space="preserve">  </w:t>
      </w:r>
      <w:r w:rsidRPr="006D606C">
        <w:rPr>
          <w:rFonts w:ascii="Verdana" w:hAnsi="Verdana"/>
        </w:rPr>
        <w:t xml:space="preserve">El caso </w:t>
      </w:r>
      <w:r w:rsidR="0026519C" w:rsidRPr="006D606C">
        <w:rPr>
          <w:rFonts w:ascii="Verdana" w:hAnsi="Verdana"/>
        </w:rPr>
        <w:t>es tramitado</w:t>
      </w:r>
      <w:r w:rsidRPr="006D606C">
        <w:rPr>
          <w:rFonts w:ascii="Verdana" w:hAnsi="Verdana"/>
        </w:rPr>
        <w:t xml:space="preserve"> en este Despacho bajo el</w:t>
      </w:r>
      <w:r w:rsidRPr="006D606C">
        <w:rPr>
          <w:rFonts w:ascii="Verdana" w:hAnsi="Verdana"/>
          <w:b/>
        </w:rPr>
        <w:t xml:space="preserve"> </w:t>
      </w:r>
      <w:r w:rsidRPr="006D606C">
        <w:rPr>
          <w:rFonts w:ascii="Verdana" w:hAnsi="Verdana"/>
        </w:rPr>
        <w:t>expediente número</w:t>
      </w:r>
      <w:r w:rsidRPr="006D606C">
        <w:rPr>
          <w:rFonts w:ascii="Verdana" w:hAnsi="Verdana"/>
          <w:b/>
        </w:rPr>
        <w:t xml:space="preserve"> TAT-</w:t>
      </w:r>
      <w:r>
        <w:rPr>
          <w:rFonts w:ascii="Verdana" w:hAnsi="Verdana"/>
          <w:b/>
        </w:rPr>
        <w:t>047</w:t>
      </w:r>
      <w:r w:rsidRPr="006D606C">
        <w:rPr>
          <w:rFonts w:ascii="Verdana" w:hAnsi="Verdana"/>
          <w:b/>
        </w:rPr>
        <w:t>-1</w:t>
      </w:r>
      <w:r>
        <w:rPr>
          <w:rFonts w:ascii="Verdana" w:hAnsi="Verdana"/>
          <w:b/>
        </w:rPr>
        <w:t>6</w:t>
      </w:r>
      <w:r w:rsidRPr="006D606C">
        <w:rPr>
          <w:rFonts w:ascii="Verdana" w:hAnsi="Verdana"/>
          <w:b/>
        </w:rPr>
        <w:t>.</w:t>
      </w:r>
    </w:p>
    <w:p w:rsidR="00B55176" w:rsidRPr="006D606C" w:rsidRDefault="00B55176" w:rsidP="00B55176">
      <w:pPr>
        <w:jc w:val="both"/>
        <w:rPr>
          <w:rFonts w:ascii="Verdana" w:hAnsi="Verdana"/>
        </w:rPr>
      </w:pPr>
    </w:p>
    <w:p w:rsidR="00B55176" w:rsidRPr="006D606C" w:rsidRDefault="00B55176" w:rsidP="00B55176">
      <w:pPr>
        <w:jc w:val="both"/>
        <w:rPr>
          <w:rFonts w:ascii="Verdana" w:hAnsi="Verdana"/>
        </w:rPr>
      </w:pPr>
    </w:p>
    <w:p w:rsidR="00B55176" w:rsidRPr="006D606C" w:rsidRDefault="00B55176" w:rsidP="00B55176">
      <w:pPr>
        <w:jc w:val="center"/>
        <w:rPr>
          <w:rFonts w:ascii="Verdana" w:hAnsi="Verdana"/>
          <w:b/>
        </w:rPr>
      </w:pPr>
      <w:r w:rsidRPr="006D606C">
        <w:rPr>
          <w:rFonts w:ascii="Verdana" w:hAnsi="Verdana"/>
          <w:b/>
        </w:rPr>
        <w:t>RESULTANDO</w:t>
      </w:r>
    </w:p>
    <w:p w:rsidR="00B55176" w:rsidRPr="006D606C" w:rsidRDefault="00B55176" w:rsidP="00B55176">
      <w:pPr>
        <w:jc w:val="both"/>
        <w:rPr>
          <w:rFonts w:ascii="Verdana" w:hAnsi="Verdana"/>
        </w:rPr>
      </w:pPr>
    </w:p>
    <w:p w:rsidR="00B55176" w:rsidRPr="006D606C" w:rsidRDefault="00B55176" w:rsidP="00B55176">
      <w:pPr>
        <w:jc w:val="both"/>
        <w:rPr>
          <w:rFonts w:ascii="Verdana" w:hAnsi="Verdana"/>
        </w:rPr>
      </w:pPr>
    </w:p>
    <w:p w:rsidR="00B55176" w:rsidRPr="002267B2" w:rsidRDefault="00B55176" w:rsidP="00B55176">
      <w:pPr>
        <w:jc w:val="both"/>
        <w:rPr>
          <w:rFonts w:ascii="Verdana" w:hAnsi="Verdana"/>
        </w:rPr>
      </w:pPr>
      <w:r w:rsidRPr="006D606C">
        <w:rPr>
          <w:rFonts w:ascii="Verdana" w:hAnsi="Verdana"/>
          <w:b/>
        </w:rPr>
        <w:t xml:space="preserve">Único: </w:t>
      </w:r>
      <w:r>
        <w:rPr>
          <w:rFonts w:ascii="Verdana" w:hAnsi="Verdana"/>
        </w:rPr>
        <w:t>El</w:t>
      </w:r>
      <w:r w:rsidRPr="006D606C">
        <w:rPr>
          <w:rFonts w:ascii="Verdana" w:hAnsi="Verdana"/>
        </w:rPr>
        <w:t xml:space="preserve"> recurrente fundamenta el recurso extraordinario presentado en lo siguiente:</w:t>
      </w:r>
      <w:r w:rsidRPr="002267B2">
        <w:rPr>
          <w:rFonts w:ascii="Verdana" w:hAnsi="Verdana"/>
        </w:rPr>
        <w:t xml:space="preserve">( </w:t>
      </w:r>
      <w:r>
        <w:rPr>
          <w:rFonts w:ascii="Verdana" w:hAnsi="Verdana"/>
        </w:rPr>
        <w:t>L</w:t>
      </w:r>
      <w:r w:rsidRPr="002267B2">
        <w:rPr>
          <w:rFonts w:ascii="Verdana" w:hAnsi="Verdana"/>
        </w:rPr>
        <w:t>éa</w:t>
      </w:r>
      <w:r>
        <w:rPr>
          <w:rFonts w:ascii="Verdana" w:hAnsi="Verdana"/>
        </w:rPr>
        <w:t>n</w:t>
      </w:r>
      <w:r w:rsidRPr="002267B2">
        <w:rPr>
          <w:rFonts w:ascii="Verdana" w:hAnsi="Verdana"/>
        </w:rPr>
        <w:t xml:space="preserve">se folios </w:t>
      </w:r>
      <w:r>
        <w:rPr>
          <w:rFonts w:ascii="Verdana" w:hAnsi="Verdana"/>
        </w:rPr>
        <w:t>1</w:t>
      </w:r>
      <w:r w:rsidRPr="002267B2">
        <w:rPr>
          <w:rFonts w:ascii="Verdana" w:hAnsi="Verdana"/>
        </w:rPr>
        <w:t xml:space="preserve"> a</w:t>
      </w:r>
      <w:r>
        <w:rPr>
          <w:rFonts w:ascii="Verdana" w:hAnsi="Verdana"/>
        </w:rPr>
        <w:t>l</w:t>
      </w:r>
      <w:r w:rsidRPr="002267B2">
        <w:rPr>
          <w:rFonts w:ascii="Verdana" w:hAnsi="Verdana"/>
        </w:rPr>
        <w:t xml:space="preserve"> </w:t>
      </w:r>
      <w:r>
        <w:rPr>
          <w:rFonts w:ascii="Verdana" w:hAnsi="Verdana"/>
        </w:rPr>
        <w:t>5</w:t>
      </w:r>
      <w:r w:rsidRPr="002267B2">
        <w:rPr>
          <w:rFonts w:ascii="Verdana" w:hAnsi="Verdana"/>
        </w:rPr>
        <w:t xml:space="preserve"> del expediente administrativo)</w:t>
      </w:r>
    </w:p>
    <w:p w:rsidR="00B55176" w:rsidRPr="006D606C" w:rsidRDefault="00B55176" w:rsidP="00B55176">
      <w:pPr>
        <w:jc w:val="both"/>
        <w:rPr>
          <w:rFonts w:ascii="Verdana" w:hAnsi="Verdana"/>
        </w:rPr>
      </w:pPr>
    </w:p>
    <w:p w:rsidR="00B55176" w:rsidRPr="006D606C" w:rsidRDefault="00B55176" w:rsidP="00B55176">
      <w:pPr>
        <w:jc w:val="both"/>
        <w:rPr>
          <w:rFonts w:ascii="Verdana" w:hAnsi="Verdana"/>
        </w:rPr>
      </w:pPr>
      <w:r w:rsidRPr="006D606C">
        <w:rPr>
          <w:rFonts w:ascii="Verdana" w:hAnsi="Verdana"/>
        </w:rPr>
        <w:t xml:space="preserve"> </w:t>
      </w:r>
    </w:p>
    <w:p w:rsidR="00B55176" w:rsidRPr="00B55176" w:rsidRDefault="00B55176" w:rsidP="00B55176">
      <w:pPr>
        <w:jc w:val="both"/>
        <w:rPr>
          <w:rFonts w:ascii="Verdana" w:hAnsi="Verdana"/>
          <w:lang w:val="es-CR"/>
        </w:rPr>
      </w:pPr>
      <w:r w:rsidRPr="00800A71">
        <w:rPr>
          <w:rFonts w:ascii="Verdana" w:hAnsi="Verdana"/>
          <w:lang w:val="es-CR"/>
        </w:rPr>
        <w:t>a</w:t>
      </w:r>
      <w:r w:rsidR="0026519C" w:rsidRPr="00800A71">
        <w:rPr>
          <w:rFonts w:ascii="Verdana" w:hAnsi="Verdana"/>
          <w:lang w:val="es-CR"/>
        </w:rPr>
        <w:t>). -</w:t>
      </w:r>
      <w:r w:rsidRPr="00800A71">
        <w:rPr>
          <w:rFonts w:ascii="Verdana" w:hAnsi="Verdana"/>
          <w:lang w:val="es-CR"/>
        </w:rPr>
        <w:t xml:space="preserve"> </w:t>
      </w:r>
      <w:r>
        <w:rPr>
          <w:rFonts w:ascii="Verdana" w:hAnsi="Verdana"/>
          <w:lang w:val="es-CR"/>
        </w:rPr>
        <w:t xml:space="preserve">Indica el </w:t>
      </w:r>
      <w:r w:rsidR="0026519C">
        <w:rPr>
          <w:rFonts w:ascii="Verdana" w:hAnsi="Verdana"/>
          <w:lang w:val="es-CR"/>
        </w:rPr>
        <w:t>recurrente que</w:t>
      </w:r>
      <w:r>
        <w:rPr>
          <w:rFonts w:ascii="Verdana" w:hAnsi="Verdana"/>
          <w:lang w:val="es-CR"/>
        </w:rPr>
        <w:t xml:space="preserve"> su padre quien murió en el año 2008 fue el concesionario de la </w:t>
      </w:r>
      <w:r w:rsidRPr="00B55176">
        <w:rPr>
          <w:rFonts w:ascii="Verdana" w:hAnsi="Verdana"/>
          <w:b/>
          <w:lang w:val="es-CR"/>
        </w:rPr>
        <w:t xml:space="preserve">placa </w:t>
      </w:r>
      <w:r w:rsidR="00F51673">
        <w:rPr>
          <w:rFonts w:ascii="Verdana" w:hAnsi="Verdana"/>
          <w:b/>
          <w:lang w:val="es-CR"/>
        </w:rPr>
        <w:t>XXX</w:t>
      </w:r>
      <w:r>
        <w:rPr>
          <w:rFonts w:ascii="Verdana" w:hAnsi="Verdana"/>
          <w:b/>
          <w:lang w:val="es-CR"/>
        </w:rPr>
        <w:t xml:space="preserve">, </w:t>
      </w:r>
      <w:r>
        <w:rPr>
          <w:rFonts w:ascii="Verdana" w:hAnsi="Verdana"/>
          <w:lang w:val="es-CR"/>
        </w:rPr>
        <w:t xml:space="preserve">por lo que en proceso sucesorio se determinó por el Juzgado de Menor Cuantía de Desamparados, nombrar como universales herederos a él, sus hermanos y su madre, por lo que todos ellos presentaron ante el Consejo de Transporte Público la petición para que se traspasara a su nombre sea a </w:t>
      </w:r>
      <w:r w:rsidR="00F51673">
        <w:rPr>
          <w:rFonts w:ascii="Verdana" w:hAnsi="Verdana"/>
          <w:b/>
          <w:smallCaps/>
        </w:rPr>
        <w:t>U.P.O.</w:t>
      </w:r>
      <w:r>
        <w:rPr>
          <w:rFonts w:ascii="Verdana" w:hAnsi="Verdana"/>
          <w:lang w:val="es-CR"/>
        </w:rPr>
        <w:t>, la concesión de dicha placa.</w:t>
      </w:r>
    </w:p>
    <w:p w:rsidR="00B55176" w:rsidRDefault="00B55176" w:rsidP="00B55176">
      <w:pPr>
        <w:jc w:val="both"/>
        <w:rPr>
          <w:rFonts w:ascii="Verdana" w:hAnsi="Verdana"/>
          <w:lang w:val="es-CR"/>
        </w:rPr>
      </w:pPr>
    </w:p>
    <w:p w:rsidR="00B55176" w:rsidRPr="00800A71" w:rsidRDefault="00B55176" w:rsidP="00B55176">
      <w:pPr>
        <w:jc w:val="both"/>
        <w:rPr>
          <w:rFonts w:ascii="Verdana" w:hAnsi="Verdana"/>
          <w:lang w:val="es-CR"/>
        </w:rPr>
      </w:pPr>
      <w:r>
        <w:rPr>
          <w:rFonts w:ascii="Verdana" w:hAnsi="Verdana"/>
          <w:lang w:val="es-CR"/>
        </w:rPr>
        <w:t>b</w:t>
      </w:r>
      <w:r w:rsidR="0026519C">
        <w:rPr>
          <w:rFonts w:ascii="Verdana" w:hAnsi="Verdana"/>
          <w:lang w:val="es-CR"/>
        </w:rPr>
        <w:t>). -</w:t>
      </w:r>
      <w:r>
        <w:rPr>
          <w:rFonts w:ascii="Verdana" w:hAnsi="Verdana"/>
          <w:lang w:val="es-CR"/>
        </w:rPr>
        <w:t xml:space="preserve"> El trámite de traspaso fue aprobado y se le otorgó un plazo para formalizarla mismo que no cumplió por cuanto no se le notificó en tiempo, cad</w:t>
      </w:r>
      <w:r w:rsidR="0026519C">
        <w:rPr>
          <w:rFonts w:ascii="Verdana" w:hAnsi="Verdana"/>
          <w:lang w:val="es-CR"/>
        </w:rPr>
        <w:t>ucándose la concesión.  Presentó R</w:t>
      </w:r>
      <w:r>
        <w:rPr>
          <w:rFonts w:ascii="Verdana" w:hAnsi="Verdana"/>
          <w:lang w:val="es-CR"/>
        </w:rPr>
        <w:t xml:space="preserve">ecurso de Revocatoria con Apelación en </w:t>
      </w:r>
      <w:r w:rsidR="006E0796">
        <w:rPr>
          <w:rFonts w:ascii="Verdana" w:hAnsi="Verdana"/>
          <w:lang w:val="es-CR"/>
        </w:rPr>
        <w:t>subsidio,</w:t>
      </w:r>
      <w:r>
        <w:rPr>
          <w:rFonts w:ascii="Verdana" w:hAnsi="Verdana"/>
          <w:lang w:val="es-CR"/>
        </w:rPr>
        <w:t xml:space="preserve"> pero le fue rechazado y elevado al Tribunal</w:t>
      </w:r>
      <w:r w:rsidR="006E0796">
        <w:rPr>
          <w:rFonts w:ascii="Verdana" w:hAnsi="Verdana"/>
          <w:lang w:val="es-CR"/>
        </w:rPr>
        <w:t xml:space="preserve"> Admin</w:t>
      </w:r>
      <w:r w:rsidR="00004EFA">
        <w:rPr>
          <w:rFonts w:ascii="Verdana" w:hAnsi="Verdana"/>
          <w:lang w:val="es-CR"/>
        </w:rPr>
        <w:t>istrativo de T</w:t>
      </w:r>
      <w:r w:rsidR="006E0796">
        <w:rPr>
          <w:rFonts w:ascii="Verdana" w:hAnsi="Verdana"/>
          <w:lang w:val="es-CR"/>
        </w:rPr>
        <w:t>ransporte el que mediante la resolución que impugna le rechazo su líbelo.</w:t>
      </w:r>
    </w:p>
    <w:p w:rsidR="00B55176" w:rsidRPr="00800A71" w:rsidRDefault="00B55176" w:rsidP="00B55176">
      <w:pPr>
        <w:jc w:val="both"/>
        <w:rPr>
          <w:rFonts w:ascii="Verdana" w:hAnsi="Verdana"/>
          <w:lang w:val="es-CR"/>
        </w:rPr>
      </w:pPr>
    </w:p>
    <w:p w:rsidR="00B55176" w:rsidRPr="00800A71" w:rsidRDefault="0026519C" w:rsidP="00B55176">
      <w:pPr>
        <w:jc w:val="both"/>
        <w:rPr>
          <w:rFonts w:ascii="Verdana" w:hAnsi="Verdana"/>
          <w:lang w:val="es-CR"/>
        </w:rPr>
      </w:pPr>
      <w:r w:rsidRPr="00800A71">
        <w:rPr>
          <w:rFonts w:ascii="Verdana" w:hAnsi="Verdana"/>
          <w:lang w:val="es-CR"/>
        </w:rPr>
        <w:t>c). -</w:t>
      </w:r>
      <w:r w:rsidR="00B55176" w:rsidRPr="00800A71">
        <w:rPr>
          <w:rFonts w:ascii="Verdana" w:hAnsi="Verdana"/>
          <w:lang w:val="es-CR"/>
        </w:rPr>
        <w:tab/>
      </w:r>
      <w:r w:rsidR="00B55176">
        <w:rPr>
          <w:rFonts w:ascii="Verdana" w:hAnsi="Verdana"/>
          <w:lang w:val="es-CR"/>
        </w:rPr>
        <w:t>Indica</w:t>
      </w:r>
      <w:r w:rsidR="00B55176" w:rsidRPr="00800A71">
        <w:rPr>
          <w:rFonts w:ascii="Verdana" w:hAnsi="Verdana"/>
          <w:lang w:val="es-CR"/>
        </w:rPr>
        <w:t xml:space="preserve"> </w:t>
      </w:r>
      <w:r w:rsidR="00B55176">
        <w:rPr>
          <w:rFonts w:ascii="Verdana" w:hAnsi="Verdana"/>
          <w:lang w:val="es-CR"/>
        </w:rPr>
        <w:t xml:space="preserve">que </w:t>
      </w:r>
      <w:r w:rsidR="006E0796">
        <w:rPr>
          <w:rFonts w:ascii="Verdana" w:hAnsi="Verdana"/>
          <w:lang w:val="es-CR"/>
        </w:rPr>
        <w:t xml:space="preserve">de conformidad con lo estipulado en el numeral 42 bis de </w:t>
      </w:r>
      <w:r>
        <w:rPr>
          <w:rFonts w:ascii="Verdana" w:hAnsi="Verdana"/>
          <w:lang w:val="es-CR"/>
        </w:rPr>
        <w:t>la Ley 7969,</w:t>
      </w:r>
      <w:r w:rsidR="006E0796">
        <w:rPr>
          <w:rFonts w:ascii="Verdana" w:hAnsi="Verdana"/>
          <w:lang w:val="es-CR"/>
        </w:rPr>
        <w:t xml:space="preserve"> no existe ningún plazo para la </w:t>
      </w:r>
      <w:r>
        <w:rPr>
          <w:rFonts w:ascii="Verdana" w:hAnsi="Verdana"/>
          <w:lang w:val="es-CR"/>
        </w:rPr>
        <w:t>formalización,</w:t>
      </w:r>
      <w:r w:rsidR="006E0796">
        <w:rPr>
          <w:rFonts w:ascii="Verdana" w:hAnsi="Verdana"/>
          <w:lang w:val="es-CR"/>
        </w:rPr>
        <w:t xml:space="preserve"> pero el Consejo de Transporte Público de manera analógica da un plazo de 30 días para la tramitación del traspaso de la concesión adoptando el artículo 37 de la Ley 7969 para la formalización y en claro desacato al hecho de que en asuntos de mortis causa no existe un plazo definido.</w:t>
      </w:r>
    </w:p>
    <w:p w:rsidR="00B55176" w:rsidRPr="00800A71" w:rsidRDefault="00B55176" w:rsidP="00B55176">
      <w:pPr>
        <w:jc w:val="both"/>
        <w:rPr>
          <w:rFonts w:ascii="Verdana" w:hAnsi="Verdana"/>
          <w:lang w:val="es-CR"/>
        </w:rPr>
      </w:pPr>
    </w:p>
    <w:p w:rsidR="00B55176" w:rsidRPr="00800A71" w:rsidRDefault="0026519C" w:rsidP="00B55176">
      <w:pPr>
        <w:jc w:val="both"/>
        <w:rPr>
          <w:rFonts w:ascii="Verdana" w:hAnsi="Verdana"/>
          <w:lang w:val="es-CR"/>
        </w:rPr>
      </w:pPr>
      <w:r w:rsidRPr="00800A71">
        <w:rPr>
          <w:rFonts w:ascii="Verdana" w:hAnsi="Verdana"/>
          <w:lang w:val="es-CR"/>
        </w:rPr>
        <w:t>d). -</w:t>
      </w:r>
      <w:r w:rsidR="00B55176" w:rsidRPr="00800A71">
        <w:rPr>
          <w:rFonts w:ascii="Verdana" w:hAnsi="Verdana"/>
          <w:lang w:val="es-CR"/>
        </w:rPr>
        <w:t xml:space="preserve"> </w:t>
      </w:r>
      <w:r w:rsidR="006E0796">
        <w:rPr>
          <w:rFonts w:ascii="Verdana" w:hAnsi="Verdana"/>
          <w:lang w:val="es-CR"/>
        </w:rPr>
        <w:t>El Tribunal Administrativo de Transporte también toma el plazo de treinta días de manera errónea ya que como se indicó supra no existe plazo</w:t>
      </w:r>
      <w:r w:rsidR="00B55176" w:rsidRPr="00800A71">
        <w:rPr>
          <w:rFonts w:ascii="Verdana" w:hAnsi="Verdana"/>
          <w:lang w:val="es-CR"/>
        </w:rPr>
        <w:t>.</w:t>
      </w:r>
    </w:p>
    <w:p w:rsidR="00B55176" w:rsidRPr="00800A71" w:rsidRDefault="00B55176" w:rsidP="00B55176">
      <w:pPr>
        <w:jc w:val="both"/>
        <w:rPr>
          <w:rFonts w:ascii="Verdana" w:hAnsi="Verdana"/>
          <w:lang w:val="es-CR"/>
        </w:rPr>
      </w:pPr>
    </w:p>
    <w:p w:rsidR="00B55176" w:rsidRPr="00800A71" w:rsidRDefault="00B55176" w:rsidP="006E0796">
      <w:pPr>
        <w:jc w:val="both"/>
        <w:rPr>
          <w:rFonts w:ascii="Verdana" w:hAnsi="Verdana"/>
          <w:lang w:val="es-CR"/>
        </w:rPr>
      </w:pPr>
      <w:r w:rsidRPr="00800A71">
        <w:rPr>
          <w:rFonts w:ascii="Verdana" w:hAnsi="Verdana"/>
          <w:lang w:val="es-CR"/>
        </w:rPr>
        <w:lastRenderedPageBreak/>
        <w:t>e</w:t>
      </w:r>
      <w:r w:rsidR="0026519C" w:rsidRPr="00800A71">
        <w:rPr>
          <w:rFonts w:ascii="Verdana" w:hAnsi="Verdana"/>
          <w:lang w:val="es-CR"/>
        </w:rPr>
        <w:t>). -</w:t>
      </w:r>
      <w:r w:rsidRPr="00800A71">
        <w:rPr>
          <w:rFonts w:ascii="Verdana" w:hAnsi="Verdana"/>
          <w:lang w:val="es-CR"/>
        </w:rPr>
        <w:tab/>
      </w:r>
      <w:r w:rsidR="006E0796">
        <w:rPr>
          <w:rFonts w:ascii="Verdana" w:hAnsi="Verdana"/>
          <w:lang w:val="es-CR"/>
        </w:rPr>
        <w:t xml:space="preserve">Se violentan en su </w:t>
      </w:r>
      <w:r w:rsidR="0026519C">
        <w:rPr>
          <w:rFonts w:ascii="Verdana" w:hAnsi="Verdana"/>
          <w:lang w:val="es-CR"/>
        </w:rPr>
        <w:t>contra principios</w:t>
      </w:r>
      <w:r w:rsidR="006E0796">
        <w:rPr>
          <w:rFonts w:ascii="Verdana" w:hAnsi="Verdana"/>
          <w:lang w:val="es-CR"/>
        </w:rPr>
        <w:t xml:space="preserve"> de rango constitucional como el derecho al trabajo entre otros y dado que no se permite en la materia de trato la analogía solicita se revise la resolución recurrida.</w:t>
      </w:r>
    </w:p>
    <w:p w:rsidR="00B55176" w:rsidRPr="006D606C" w:rsidRDefault="00B55176" w:rsidP="00B55176">
      <w:pPr>
        <w:jc w:val="both"/>
        <w:rPr>
          <w:rFonts w:ascii="Verdana" w:hAnsi="Verdana"/>
          <w:lang w:val="es-MX"/>
        </w:rPr>
      </w:pPr>
    </w:p>
    <w:p w:rsidR="00B55176" w:rsidRPr="00773F6E" w:rsidRDefault="00B55176" w:rsidP="00B55176">
      <w:pPr>
        <w:pStyle w:val="Ttulo5"/>
        <w:rPr>
          <w:rFonts w:ascii="Verdana" w:hAnsi="Verdana"/>
          <w:sz w:val="24"/>
          <w:szCs w:val="24"/>
        </w:rPr>
      </w:pPr>
      <w:r w:rsidRPr="00773F6E">
        <w:rPr>
          <w:rFonts w:ascii="Verdana" w:hAnsi="Verdana"/>
          <w:sz w:val="24"/>
          <w:szCs w:val="24"/>
        </w:rPr>
        <w:t xml:space="preserve">Redacta la Jueza Pérez Peláez; </w:t>
      </w:r>
    </w:p>
    <w:p w:rsidR="00B55176" w:rsidRPr="006D606C" w:rsidRDefault="00B55176" w:rsidP="00B55176">
      <w:pPr>
        <w:jc w:val="both"/>
        <w:rPr>
          <w:rFonts w:ascii="Verdana" w:hAnsi="Verdana"/>
        </w:rPr>
      </w:pPr>
    </w:p>
    <w:p w:rsidR="00B55176" w:rsidRDefault="00B55176" w:rsidP="00B55176">
      <w:pPr>
        <w:pStyle w:val="Ttulo2"/>
        <w:rPr>
          <w:rFonts w:ascii="Verdana" w:hAnsi="Verdana"/>
          <w:lang w:val="es-CR"/>
        </w:rPr>
      </w:pPr>
    </w:p>
    <w:p w:rsidR="00B55176" w:rsidRPr="006D606C" w:rsidRDefault="00B55176" w:rsidP="00B55176">
      <w:pPr>
        <w:pStyle w:val="Ttulo2"/>
        <w:rPr>
          <w:rFonts w:ascii="Verdana" w:hAnsi="Verdana"/>
          <w:lang w:val="es-CR"/>
        </w:rPr>
      </w:pPr>
      <w:r w:rsidRPr="006D606C">
        <w:rPr>
          <w:rFonts w:ascii="Verdana" w:hAnsi="Verdana"/>
          <w:lang w:val="es-CR"/>
        </w:rPr>
        <w:t xml:space="preserve">CONSIDERANDO </w:t>
      </w:r>
      <w:r>
        <w:rPr>
          <w:rFonts w:ascii="Verdana" w:hAnsi="Verdana"/>
          <w:lang w:val="es-CR"/>
        </w:rPr>
        <w:t>ÚNICO</w:t>
      </w:r>
    </w:p>
    <w:p w:rsidR="00B55176" w:rsidRPr="006D606C" w:rsidRDefault="00B55176" w:rsidP="00B55176">
      <w:pPr>
        <w:jc w:val="both"/>
        <w:rPr>
          <w:rFonts w:ascii="Verdana" w:hAnsi="Verdana"/>
        </w:rPr>
      </w:pPr>
    </w:p>
    <w:p w:rsidR="00B55176" w:rsidRPr="006D606C" w:rsidRDefault="00B55176" w:rsidP="00B55176">
      <w:pPr>
        <w:pStyle w:val="NormalWeb"/>
        <w:ind w:right="18"/>
        <w:jc w:val="both"/>
        <w:rPr>
          <w:rFonts w:ascii="Verdana" w:hAnsi="Verdana"/>
          <w:szCs w:val="20"/>
        </w:rPr>
      </w:pPr>
      <w:r w:rsidRPr="006D606C">
        <w:rPr>
          <w:rFonts w:ascii="Verdana" w:hAnsi="Verdana"/>
          <w:b/>
          <w:szCs w:val="20"/>
        </w:rPr>
        <w:t>UNICO:</w:t>
      </w:r>
      <w:r w:rsidRPr="006D606C">
        <w:rPr>
          <w:rFonts w:ascii="Verdana" w:hAnsi="Verdana"/>
          <w:szCs w:val="20"/>
        </w:rPr>
        <w:t xml:space="preserve"> NATURALEZA EXTRAORDINARIO </w:t>
      </w:r>
      <w:r w:rsidR="006E0796" w:rsidRPr="006D606C">
        <w:rPr>
          <w:rFonts w:ascii="Verdana" w:hAnsi="Verdana"/>
          <w:szCs w:val="20"/>
        </w:rPr>
        <w:t>DEL RECURSO</w:t>
      </w:r>
      <w:r w:rsidRPr="006D606C">
        <w:rPr>
          <w:rFonts w:ascii="Verdana" w:hAnsi="Verdana"/>
          <w:szCs w:val="20"/>
        </w:rPr>
        <w:t xml:space="preserve"> DE REVISION. Conforme a nuestro ordenamiento jurídico administrativo, el recurso de revisión, es un </w:t>
      </w:r>
      <w:r w:rsidR="006E0796">
        <w:rPr>
          <w:rFonts w:ascii="Verdana" w:hAnsi="Verdana"/>
          <w:szCs w:val="20"/>
        </w:rPr>
        <w:t>instrumento jurídico</w:t>
      </w:r>
      <w:r w:rsidRPr="006D606C">
        <w:rPr>
          <w:rFonts w:ascii="Verdana" w:hAnsi="Verdana"/>
          <w:szCs w:val="20"/>
        </w:rPr>
        <w:t xml:space="preserve"> extraordinario, por </w:t>
      </w:r>
      <w:r w:rsidR="0026519C" w:rsidRPr="006D606C">
        <w:rPr>
          <w:rFonts w:ascii="Verdana" w:hAnsi="Verdana"/>
          <w:szCs w:val="20"/>
        </w:rPr>
        <w:t>proceder únicamente contra</w:t>
      </w:r>
      <w:r w:rsidRPr="006D606C">
        <w:rPr>
          <w:rFonts w:ascii="Verdana" w:hAnsi="Verdana"/>
          <w:szCs w:val="20"/>
        </w:rPr>
        <w:t xml:space="preserve"> actos finales firmes y siempre que </w:t>
      </w:r>
      <w:r w:rsidR="0026519C" w:rsidRPr="006D606C">
        <w:rPr>
          <w:rFonts w:ascii="Verdana" w:hAnsi="Verdana"/>
          <w:szCs w:val="20"/>
        </w:rPr>
        <w:t>concurra cualquiera</w:t>
      </w:r>
      <w:r w:rsidRPr="006D606C">
        <w:rPr>
          <w:rFonts w:ascii="Verdana" w:hAnsi="Verdana"/>
          <w:szCs w:val="20"/>
        </w:rPr>
        <w:t xml:space="preserve"> de las causales taxativas que indica el artículo 353 de la Ley General de la Administración P</w:t>
      </w:r>
      <w:r>
        <w:rPr>
          <w:rFonts w:ascii="Verdana" w:hAnsi="Verdana"/>
          <w:szCs w:val="20"/>
        </w:rPr>
        <w:t>ú</w:t>
      </w:r>
      <w:r w:rsidRPr="006D606C">
        <w:rPr>
          <w:rFonts w:ascii="Verdana" w:hAnsi="Verdana"/>
          <w:szCs w:val="20"/>
        </w:rPr>
        <w:t>blica</w:t>
      </w:r>
      <w:r>
        <w:rPr>
          <w:rFonts w:ascii="Verdana" w:hAnsi="Verdana"/>
          <w:szCs w:val="20"/>
        </w:rPr>
        <w:t>, Ley 6227 de 2 de mayo de 1978.</w:t>
      </w:r>
      <w:r w:rsidRPr="006D606C">
        <w:rPr>
          <w:rFonts w:ascii="Verdana" w:hAnsi="Verdana"/>
          <w:szCs w:val="20"/>
        </w:rPr>
        <w:t xml:space="preserve"> </w:t>
      </w:r>
    </w:p>
    <w:p w:rsidR="00B55176" w:rsidRPr="006D606C" w:rsidRDefault="00B55176" w:rsidP="00B55176">
      <w:pPr>
        <w:pStyle w:val="NormalWeb"/>
        <w:ind w:right="18"/>
        <w:jc w:val="both"/>
        <w:rPr>
          <w:rFonts w:ascii="Verdana" w:hAnsi="Verdana"/>
          <w:szCs w:val="20"/>
        </w:rPr>
      </w:pPr>
      <w:r w:rsidRPr="006D606C">
        <w:rPr>
          <w:rFonts w:ascii="Verdana" w:hAnsi="Verdana"/>
          <w:szCs w:val="20"/>
        </w:rPr>
        <w:t xml:space="preserve">Los actos administrativos, como manifestación de voluntad de la Administración en ejercicio de sus facultades, pueden ser impugnados por los destinatarios si los encuentran lesivos a sus intereses, tanto en sede administrativa como jurisdiccional, para ello cuentan con herramientas procesales otorgadas por el ordenamiento jurídico a saber, los recursos ordinarios (revocatoria y apelación) y extraordinarios (revisión). </w:t>
      </w:r>
    </w:p>
    <w:p w:rsidR="00B55176" w:rsidRPr="006D606C" w:rsidRDefault="0026519C" w:rsidP="00B55176">
      <w:pPr>
        <w:pStyle w:val="NormalWeb"/>
        <w:ind w:right="18"/>
        <w:jc w:val="both"/>
        <w:rPr>
          <w:rFonts w:ascii="Verdana" w:hAnsi="Verdana"/>
          <w:szCs w:val="20"/>
        </w:rPr>
      </w:pPr>
      <w:r>
        <w:rPr>
          <w:rFonts w:ascii="Verdana" w:hAnsi="Verdana"/>
          <w:szCs w:val="20"/>
        </w:rPr>
        <w:t>El Recurso de R</w:t>
      </w:r>
      <w:r w:rsidR="00B55176" w:rsidRPr="006D606C">
        <w:rPr>
          <w:rFonts w:ascii="Verdana" w:hAnsi="Verdana"/>
          <w:szCs w:val="20"/>
        </w:rPr>
        <w:t xml:space="preserve">evisión, se denomina, en la Ley General de la Administración Pública como extraordinario ya que procede contra actos administrativos firmes, pero únicamente, cuando presenten </w:t>
      </w:r>
      <w:r w:rsidR="006E0796" w:rsidRPr="006D606C">
        <w:rPr>
          <w:rFonts w:ascii="Verdana" w:hAnsi="Verdana"/>
          <w:szCs w:val="20"/>
        </w:rPr>
        <w:t>serias</w:t>
      </w:r>
      <w:r w:rsidR="00B55176" w:rsidRPr="006D606C">
        <w:rPr>
          <w:rFonts w:ascii="Verdana" w:hAnsi="Verdana"/>
          <w:szCs w:val="20"/>
        </w:rPr>
        <w:t xml:space="preserve"> dudas en cuanto a su validez, pero apuntando a aspectos especiales y que de manera taxativa son determinados por la Ley,  de modo tal que si los alegatos del impúgnate, no se encuentran respaldados, o no comportan a</w:t>
      </w:r>
      <w:r w:rsidR="00004EFA">
        <w:rPr>
          <w:rFonts w:ascii="Verdana" w:hAnsi="Verdana"/>
          <w:szCs w:val="20"/>
        </w:rPr>
        <w:t>lguno de los incumplimientos de</w:t>
      </w:r>
      <w:r w:rsidR="00B55176" w:rsidRPr="006D606C">
        <w:rPr>
          <w:rFonts w:ascii="Verdana" w:hAnsi="Verdana"/>
          <w:szCs w:val="20"/>
        </w:rPr>
        <w:t>terminados por la Ley</w:t>
      </w:r>
      <w:r>
        <w:rPr>
          <w:rFonts w:ascii="Verdana" w:hAnsi="Verdana"/>
          <w:szCs w:val="20"/>
        </w:rPr>
        <w:t>, no procede de modo alguno el R</w:t>
      </w:r>
      <w:r w:rsidR="00B55176" w:rsidRPr="006D606C">
        <w:rPr>
          <w:rFonts w:ascii="Verdana" w:hAnsi="Verdana"/>
          <w:szCs w:val="20"/>
        </w:rPr>
        <w:t xml:space="preserve">ecurso de Revisión. </w:t>
      </w:r>
    </w:p>
    <w:p w:rsidR="00B55176" w:rsidRPr="00074802" w:rsidRDefault="00B55176" w:rsidP="00B55176">
      <w:pPr>
        <w:pStyle w:val="NormalWeb"/>
        <w:ind w:left="567" w:right="567"/>
        <w:jc w:val="both"/>
        <w:rPr>
          <w:rFonts w:ascii="Verdana" w:hAnsi="Verdana"/>
          <w:i/>
          <w:sz w:val="22"/>
          <w:szCs w:val="22"/>
        </w:rPr>
      </w:pPr>
      <w:r w:rsidRPr="00074802">
        <w:rPr>
          <w:rFonts w:ascii="Verdana" w:hAnsi="Verdana"/>
          <w:i/>
          <w:sz w:val="22"/>
          <w:szCs w:val="22"/>
        </w:rPr>
        <w:t xml:space="preserve">“Artículo 353 de la Ley General de la Administración Pública: </w:t>
      </w:r>
    </w:p>
    <w:p w:rsidR="00B55176" w:rsidRPr="00074802" w:rsidRDefault="00B55176" w:rsidP="00B55176">
      <w:pPr>
        <w:pStyle w:val="NormalWeb"/>
        <w:ind w:left="567" w:right="567"/>
        <w:jc w:val="both"/>
        <w:rPr>
          <w:rFonts w:ascii="Verdana" w:hAnsi="Verdana"/>
          <w:i/>
          <w:sz w:val="22"/>
          <w:szCs w:val="22"/>
        </w:rPr>
      </w:pPr>
      <w:r w:rsidRPr="00074802">
        <w:rPr>
          <w:rFonts w:ascii="Verdana" w:hAnsi="Verdana"/>
          <w:i/>
          <w:sz w:val="22"/>
          <w:szCs w:val="22"/>
        </w:rPr>
        <w:t xml:space="preserve">1. Podrá interponerse recurso de revisión ante el jerarca de la respectiva Administración contra aquellos actos finales firmes en que concurra alguna de las circunstancias siguientes: </w:t>
      </w:r>
    </w:p>
    <w:p w:rsidR="00B55176" w:rsidRPr="00074802" w:rsidRDefault="00B55176" w:rsidP="00B55176">
      <w:pPr>
        <w:pStyle w:val="NormalWeb"/>
        <w:ind w:left="567" w:right="567"/>
        <w:jc w:val="both"/>
        <w:rPr>
          <w:rFonts w:ascii="Verdana" w:hAnsi="Verdana"/>
          <w:i/>
          <w:sz w:val="22"/>
          <w:szCs w:val="22"/>
        </w:rPr>
      </w:pPr>
      <w:r w:rsidRPr="00074802">
        <w:rPr>
          <w:rFonts w:ascii="Verdana" w:hAnsi="Verdana"/>
          <w:i/>
          <w:sz w:val="22"/>
          <w:szCs w:val="22"/>
        </w:rPr>
        <w:t xml:space="preserve">a) Cuando al dictarlos se hubiere incurrido en manifiesto error de hecho que aparezca de los propios documentos incorporados al expediente; </w:t>
      </w:r>
    </w:p>
    <w:p w:rsidR="00B55176" w:rsidRPr="00074802" w:rsidRDefault="00B55176" w:rsidP="00B55176">
      <w:pPr>
        <w:pStyle w:val="NormalWeb"/>
        <w:ind w:left="567" w:right="567"/>
        <w:jc w:val="both"/>
        <w:rPr>
          <w:rFonts w:ascii="Verdana" w:hAnsi="Verdana"/>
          <w:i/>
          <w:sz w:val="22"/>
          <w:szCs w:val="22"/>
        </w:rPr>
      </w:pPr>
      <w:r w:rsidRPr="00074802">
        <w:rPr>
          <w:rFonts w:ascii="Verdana" w:hAnsi="Verdana"/>
          <w:i/>
          <w:sz w:val="22"/>
          <w:szCs w:val="22"/>
        </w:rPr>
        <w:t xml:space="preserve">b) Cuando aparezcan documentos de valor esencial para la resolución del asunto, ignorados al dictarse la resolución o de imposible aportación entonces al expediente; </w:t>
      </w:r>
    </w:p>
    <w:p w:rsidR="00B55176" w:rsidRPr="00074802" w:rsidRDefault="00B55176" w:rsidP="00B55176">
      <w:pPr>
        <w:pStyle w:val="NormalWeb"/>
        <w:ind w:left="567" w:right="567"/>
        <w:jc w:val="both"/>
        <w:rPr>
          <w:rFonts w:ascii="Verdana" w:hAnsi="Verdana"/>
          <w:i/>
          <w:sz w:val="22"/>
          <w:szCs w:val="22"/>
        </w:rPr>
      </w:pPr>
      <w:r w:rsidRPr="00074802">
        <w:rPr>
          <w:rFonts w:ascii="Verdana" w:hAnsi="Verdana"/>
          <w:i/>
          <w:sz w:val="22"/>
          <w:szCs w:val="22"/>
        </w:rPr>
        <w:lastRenderedPageBreak/>
        <w:t xml:space="preserve">c) Cuando en el acto hayan influido esencialmente documentos o testimonios declarados falsos por sentencia judicial firme anterior o posterior del acto, siempre que, en el primer caso, el interesado desconociera la declaración de falsedad; y </w:t>
      </w:r>
    </w:p>
    <w:p w:rsidR="00B55176" w:rsidRPr="00074802" w:rsidRDefault="00B55176" w:rsidP="00B55176">
      <w:pPr>
        <w:pStyle w:val="NormalWeb"/>
        <w:ind w:left="567" w:right="567"/>
        <w:jc w:val="both"/>
        <w:rPr>
          <w:rFonts w:ascii="Verdana" w:hAnsi="Verdana"/>
          <w:i/>
          <w:sz w:val="22"/>
          <w:szCs w:val="22"/>
        </w:rPr>
      </w:pPr>
      <w:r w:rsidRPr="00074802">
        <w:rPr>
          <w:rFonts w:ascii="Verdana" w:hAnsi="Verdana"/>
          <w:i/>
          <w:sz w:val="22"/>
          <w:szCs w:val="22"/>
        </w:rPr>
        <w:t xml:space="preserve">d) Cuando el acto se hubiera dictado como consecuencia de prevaricato, cohecho, violencia u otra maquinación fraudulenta y se haya declarado así en virtud de sentencia judicial." </w:t>
      </w:r>
    </w:p>
    <w:p w:rsidR="00B55176" w:rsidRPr="006D606C" w:rsidRDefault="00B55176" w:rsidP="00B55176">
      <w:pPr>
        <w:pStyle w:val="NormalWeb"/>
        <w:ind w:right="18"/>
        <w:jc w:val="both"/>
        <w:rPr>
          <w:rFonts w:ascii="Verdana" w:hAnsi="Verdana"/>
          <w:szCs w:val="20"/>
        </w:rPr>
      </w:pPr>
      <w:r w:rsidRPr="006D606C">
        <w:rPr>
          <w:rFonts w:ascii="Verdana" w:hAnsi="Verdana"/>
          <w:szCs w:val="20"/>
        </w:rPr>
        <w:t xml:space="preserve">Del artículo anterior se evidencia, con meridiana precisión que el Recurso de Revisión, tal como se indicó en líneas supra, solo procede, cuando en la especie concurran uno o más supuestos de los </w:t>
      </w:r>
      <w:r w:rsidR="0026519C">
        <w:rPr>
          <w:rFonts w:ascii="Verdana" w:hAnsi="Verdana"/>
          <w:szCs w:val="20"/>
        </w:rPr>
        <w:t>indicados taxativamente por el l</w:t>
      </w:r>
      <w:r w:rsidRPr="006D606C">
        <w:rPr>
          <w:rFonts w:ascii="Verdana" w:hAnsi="Verdana"/>
          <w:szCs w:val="20"/>
        </w:rPr>
        <w:t xml:space="preserve">egislador en el cuerpo normativo referido. </w:t>
      </w:r>
    </w:p>
    <w:p w:rsidR="00B55176" w:rsidRPr="006D606C" w:rsidRDefault="00B55176" w:rsidP="00B55176">
      <w:pPr>
        <w:pStyle w:val="NormalWeb"/>
        <w:ind w:right="18"/>
        <w:jc w:val="both"/>
        <w:rPr>
          <w:rFonts w:ascii="Verdana" w:hAnsi="Verdana"/>
          <w:szCs w:val="20"/>
        </w:rPr>
      </w:pPr>
      <w:r w:rsidRPr="006D606C">
        <w:rPr>
          <w:rFonts w:ascii="Verdana" w:hAnsi="Verdana"/>
          <w:szCs w:val="20"/>
        </w:rPr>
        <w:t xml:space="preserve">Al respecto ha señalado el Doctor Ortiz Ortiz lo siguiente: </w:t>
      </w:r>
    </w:p>
    <w:p w:rsidR="00B55176" w:rsidRPr="00074802" w:rsidRDefault="00B55176" w:rsidP="00B55176">
      <w:pPr>
        <w:pStyle w:val="NormalWeb"/>
        <w:ind w:left="567" w:right="567"/>
        <w:jc w:val="both"/>
        <w:rPr>
          <w:rFonts w:ascii="Verdana" w:hAnsi="Verdana"/>
          <w:i/>
          <w:sz w:val="22"/>
          <w:szCs w:val="22"/>
        </w:rPr>
      </w:pPr>
      <w:r w:rsidRPr="00074802">
        <w:rPr>
          <w:rFonts w:ascii="Verdana" w:hAnsi="Verdana"/>
          <w:i/>
          <w:sz w:val="22"/>
          <w:szCs w:val="22"/>
        </w:rPr>
        <w:t xml:space="preserve">"Los recursos extraordinarios son los que sólo pueden tener lugar, motivos tasados por ley y perfectamente precisados. En términos tales que cuando no se dan esos motivos, no es posible establecer esos recursos. El recurso de revisión siempre ha sido extraordinario tanto en lo judicial como en lo administrativo porque sólo cabe, como el de Casación, por motivos taxativamente fijados por ley. Fuera de los casos previstos no hay posibilidad de recurso de revisión </w:t>
      </w:r>
      <w:r w:rsidR="0028219E" w:rsidRPr="00074802">
        <w:rPr>
          <w:rFonts w:ascii="Verdana" w:hAnsi="Verdana"/>
          <w:i/>
          <w:sz w:val="22"/>
          <w:szCs w:val="22"/>
        </w:rPr>
        <w:t>aun</w:t>
      </w:r>
      <w:r w:rsidRPr="00074802">
        <w:rPr>
          <w:rFonts w:ascii="Verdana" w:hAnsi="Verdana"/>
          <w:i/>
          <w:sz w:val="22"/>
          <w:szCs w:val="22"/>
        </w:rPr>
        <w:t xml:space="preserve"> cuando pueda haber la conciencia clara de que ha habido una infracción grave. Si no encaja dentro de las hipótesis previstas no hay posibilidad de recurso de revisión. (…)". (QUIRÓS CORONADO Roberto, </w:t>
      </w:r>
      <w:r w:rsidRPr="00074802">
        <w:rPr>
          <w:rFonts w:ascii="Verdana" w:hAnsi="Verdana"/>
          <w:i/>
          <w:sz w:val="22"/>
          <w:szCs w:val="22"/>
          <w:u w:val="single"/>
        </w:rPr>
        <w:t>Ley General de la Administración Pública concordada y anotada con el debate legislativo y la jurisprudencia constitucional</w:t>
      </w:r>
      <w:r w:rsidRPr="00074802">
        <w:rPr>
          <w:rFonts w:ascii="Verdana" w:hAnsi="Verdana"/>
          <w:i/>
          <w:sz w:val="22"/>
          <w:szCs w:val="22"/>
        </w:rPr>
        <w:t xml:space="preserve">, Editorial ASELEX S.A., San José, Costa Rica, 1996, pág. 407). </w:t>
      </w:r>
    </w:p>
    <w:p w:rsidR="00074802" w:rsidRPr="00800A71" w:rsidRDefault="00B55176" w:rsidP="00074802">
      <w:pPr>
        <w:jc w:val="both"/>
        <w:rPr>
          <w:rFonts w:ascii="Verdana" w:hAnsi="Verdana"/>
          <w:lang w:val="es-CR"/>
        </w:rPr>
      </w:pPr>
      <w:r w:rsidRPr="006D606C">
        <w:rPr>
          <w:rFonts w:ascii="Verdana" w:hAnsi="Verdana"/>
        </w:rPr>
        <w:t>En el  caso de estudio,</w:t>
      </w:r>
      <w:r w:rsidR="00074802">
        <w:rPr>
          <w:rFonts w:ascii="Verdana" w:hAnsi="Verdana"/>
        </w:rPr>
        <w:t xml:space="preserve"> el recurrente</w:t>
      </w:r>
      <w:r w:rsidRPr="006D606C">
        <w:rPr>
          <w:rFonts w:ascii="Verdana" w:hAnsi="Verdana"/>
        </w:rPr>
        <w:t xml:space="preserve"> </w:t>
      </w:r>
      <w:r w:rsidR="00074802" w:rsidRPr="006D606C">
        <w:rPr>
          <w:rFonts w:ascii="Verdana" w:hAnsi="Verdana"/>
        </w:rPr>
        <w:t xml:space="preserve">fundamenta el recurso extraordinario presentado </w:t>
      </w:r>
      <w:r w:rsidR="00074802">
        <w:rPr>
          <w:rFonts w:ascii="Verdana" w:hAnsi="Verdana"/>
          <w:lang w:val="es-CR"/>
        </w:rPr>
        <w:t xml:space="preserve">refiriendo  que su padre quien murió en el año 2008 fue el concesionario de la </w:t>
      </w:r>
      <w:r w:rsidR="00074802" w:rsidRPr="00B55176">
        <w:rPr>
          <w:rFonts w:ascii="Verdana" w:hAnsi="Verdana"/>
          <w:b/>
          <w:lang w:val="es-CR"/>
        </w:rPr>
        <w:t xml:space="preserve">placa </w:t>
      </w:r>
      <w:r w:rsidR="00F51673">
        <w:rPr>
          <w:rFonts w:ascii="Verdana" w:hAnsi="Verdana"/>
          <w:b/>
          <w:lang w:val="es-CR"/>
        </w:rPr>
        <w:t>XXX</w:t>
      </w:r>
      <w:r w:rsidR="00074802">
        <w:rPr>
          <w:rFonts w:ascii="Verdana" w:hAnsi="Verdana"/>
          <w:b/>
          <w:lang w:val="es-CR"/>
        </w:rPr>
        <w:t xml:space="preserve">, </w:t>
      </w:r>
      <w:r w:rsidR="00074802">
        <w:rPr>
          <w:rFonts w:ascii="Verdana" w:hAnsi="Verdana"/>
          <w:lang w:val="es-CR"/>
        </w:rPr>
        <w:t xml:space="preserve">por lo que en proceso sucesorio se determinó por el Juzgado de Menor Cuantía de Desamparados, nombrar como universales herederos a él, sus hermanos y su madre, por lo que todos ellos presentaron ante el Consejo de Transporte Público la petición para que se traspasara a su nombre sea a </w:t>
      </w:r>
      <w:r w:rsidR="00F51673">
        <w:rPr>
          <w:rFonts w:ascii="Verdana" w:hAnsi="Verdana"/>
          <w:b/>
          <w:smallCaps/>
        </w:rPr>
        <w:t>U.P.O.</w:t>
      </w:r>
      <w:r w:rsidR="00074802">
        <w:rPr>
          <w:rFonts w:ascii="Verdana" w:hAnsi="Verdana"/>
          <w:lang w:val="es-CR"/>
        </w:rPr>
        <w:t>, la concesión de dicha placa.  El trámite de traspaso fue aprobado y se le otorgó un plazo para formalizarla mismo que no cumplió por cuanto no se le notificó en tiempo, cad</w:t>
      </w:r>
      <w:r w:rsidR="0026519C">
        <w:rPr>
          <w:rFonts w:ascii="Verdana" w:hAnsi="Verdana"/>
          <w:lang w:val="es-CR"/>
        </w:rPr>
        <w:t>ucándose la concesión.  Presentó R</w:t>
      </w:r>
      <w:r w:rsidR="00074802">
        <w:rPr>
          <w:rFonts w:ascii="Verdana" w:hAnsi="Verdana"/>
          <w:lang w:val="es-CR"/>
        </w:rPr>
        <w:t>ecurso de Revocatoria con Apelación en subsidio, pero le fue rechazado y elevado</w:t>
      </w:r>
      <w:r w:rsidR="0026519C">
        <w:rPr>
          <w:rFonts w:ascii="Verdana" w:hAnsi="Verdana"/>
          <w:lang w:val="es-CR"/>
        </w:rPr>
        <w:t xml:space="preserve"> al Tribunal Administrativo de T</w:t>
      </w:r>
      <w:r w:rsidR="00074802">
        <w:rPr>
          <w:rFonts w:ascii="Verdana" w:hAnsi="Verdana"/>
          <w:lang w:val="es-CR"/>
        </w:rPr>
        <w:t>ransporte el que mediante la resolución que im</w:t>
      </w:r>
      <w:r w:rsidR="0026519C">
        <w:rPr>
          <w:rFonts w:ascii="Verdana" w:hAnsi="Verdana"/>
          <w:lang w:val="es-CR"/>
        </w:rPr>
        <w:t>pugna le rechazó</w:t>
      </w:r>
      <w:r w:rsidR="00074802">
        <w:rPr>
          <w:rFonts w:ascii="Verdana" w:hAnsi="Verdana"/>
          <w:lang w:val="es-CR"/>
        </w:rPr>
        <w:t xml:space="preserve"> su líbelo. Indica</w:t>
      </w:r>
      <w:r w:rsidR="00074802" w:rsidRPr="00800A71">
        <w:rPr>
          <w:rFonts w:ascii="Verdana" w:hAnsi="Verdana"/>
          <w:lang w:val="es-CR"/>
        </w:rPr>
        <w:t xml:space="preserve"> </w:t>
      </w:r>
      <w:r w:rsidR="00074802">
        <w:rPr>
          <w:rFonts w:ascii="Verdana" w:hAnsi="Verdana"/>
          <w:lang w:val="es-CR"/>
        </w:rPr>
        <w:t xml:space="preserve">que de conformidad con lo estipulado en el numeral 42 bis de </w:t>
      </w:r>
      <w:r w:rsidR="0028219E">
        <w:rPr>
          <w:rFonts w:ascii="Verdana" w:hAnsi="Verdana"/>
          <w:lang w:val="es-CR"/>
        </w:rPr>
        <w:t>la</w:t>
      </w:r>
      <w:r w:rsidR="0026519C">
        <w:rPr>
          <w:rFonts w:ascii="Verdana" w:hAnsi="Verdana"/>
          <w:lang w:val="es-CR"/>
        </w:rPr>
        <w:t xml:space="preserve"> ley 7969</w:t>
      </w:r>
      <w:r w:rsidR="0028219E">
        <w:rPr>
          <w:rFonts w:ascii="Verdana" w:hAnsi="Verdana"/>
          <w:lang w:val="es-CR"/>
        </w:rPr>
        <w:t>,</w:t>
      </w:r>
      <w:r w:rsidR="00074802">
        <w:rPr>
          <w:rFonts w:ascii="Verdana" w:hAnsi="Verdana"/>
          <w:lang w:val="es-CR"/>
        </w:rPr>
        <w:t xml:space="preserve"> no existe ningún plazo para la </w:t>
      </w:r>
      <w:r w:rsidR="0028219E">
        <w:rPr>
          <w:rFonts w:ascii="Verdana" w:hAnsi="Verdana"/>
          <w:lang w:val="es-CR"/>
        </w:rPr>
        <w:t>formalización,</w:t>
      </w:r>
      <w:r w:rsidR="00074802">
        <w:rPr>
          <w:rFonts w:ascii="Verdana" w:hAnsi="Verdana"/>
          <w:lang w:val="es-CR"/>
        </w:rPr>
        <w:t xml:space="preserve"> pero el Consejo de Transporte Público de manera analógica da un plazo de 30 días para la tramitación del traspaso de la concesión adoptando el artículo 37 de la Ley 7969 para la formalización y en claro desacato al </w:t>
      </w:r>
      <w:r w:rsidR="00074802">
        <w:rPr>
          <w:rFonts w:ascii="Verdana" w:hAnsi="Verdana"/>
          <w:lang w:val="es-CR"/>
        </w:rPr>
        <w:lastRenderedPageBreak/>
        <w:t>hecho de que en asuntos de mortis causa no existe un plazo definido. Manifiesta además que el Tribunal Administrativo de Transporte también toma el plazo de treinta días de manera errónea ya que como se indicó supra no existe plazo</w:t>
      </w:r>
      <w:r w:rsidR="00074802" w:rsidRPr="00800A71">
        <w:rPr>
          <w:rFonts w:ascii="Verdana" w:hAnsi="Verdana"/>
          <w:lang w:val="es-CR"/>
        </w:rPr>
        <w:t>.</w:t>
      </w:r>
      <w:r w:rsidR="00074802">
        <w:rPr>
          <w:rFonts w:ascii="Verdana" w:hAnsi="Verdana"/>
          <w:lang w:val="es-CR"/>
        </w:rPr>
        <w:t xml:space="preserve"> Finalmente dice que se violentan en su </w:t>
      </w:r>
      <w:r w:rsidR="0028219E">
        <w:rPr>
          <w:rFonts w:ascii="Verdana" w:hAnsi="Verdana"/>
          <w:lang w:val="es-CR"/>
        </w:rPr>
        <w:t>contra principios</w:t>
      </w:r>
      <w:r w:rsidR="00074802">
        <w:rPr>
          <w:rFonts w:ascii="Verdana" w:hAnsi="Verdana"/>
          <w:lang w:val="es-CR"/>
        </w:rPr>
        <w:t xml:space="preserve"> de rango constitucional como el derecho al trabajo entre otros y dado que no se permite en la materia de trato la analogía solicita se revise la resolución recurrida.</w:t>
      </w:r>
    </w:p>
    <w:p w:rsidR="00B55176" w:rsidRDefault="00B55176" w:rsidP="00B55176">
      <w:pPr>
        <w:jc w:val="both"/>
        <w:rPr>
          <w:rFonts w:ascii="Verdana" w:hAnsi="Verdana"/>
        </w:rPr>
      </w:pPr>
    </w:p>
    <w:p w:rsidR="00B55176" w:rsidRDefault="00B55176" w:rsidP="00B55176">
      <w:pPr>
        <w:jc w:val="both"/>
        <w:rPr>
          <w:rFonts w:ascii="Verdana" w:hAnsi="Verdana"/>
        </w:rPr>
      </w:pPr>
      <w:r w:rsidRPr="006D606C">
        <w:rPr>
          <w:rFonts w:ascii="Verdana" w:hAnsi="Verdana"/>
        </w:rPr>
        <w:t xml:space="preserve">Al respecto </w:t>
      </w:r>
      <w:r w:rsidR="00074802" w:rsidRPr="006D606C">
        <w:rPr>
          <w:rFonts w:ascii="Verdana" w:hAnsi="Verdana"/>
        </w:rPr>
        <w:t>estima el</w:t>
      </w:r>
      <w:r w:rsidRPr="006D606C">
        <w:rPr>
          <w:rFonts w:ascii="Verdana" w:hAnsi="Verdana"/>
        </w:rPr>
        <w:t xml:space="preserve"> Tribunal que las manifestaciones presentadas por </w:t>
      </w:r>
      <w:r w:rsidR="00074802">
        <w:rPr>
          <w:rFonts w:ascii="Verdana" w:hAnsi="Verdana"/>
        </w:rPr>
        <w:t>el</w:t>
      </w:r>
      <w:r w:rsidRPr="006D606C">
        <w:rPr>
          <w:rFonts w:ascii="Verdana" w:hAnsi="Verdana"/>
        </w:rPr>
        <w:t xml:space="preserve"> </w:t>
      </w:r>
      <w:r>
        <w:rPr>
          <w:rFonts w:ascii="Verdana" w:hAnsi="Verdana"/>
        </w:rPr>
        <w:t>promovente</w:t>
      </w:r>
      <w:r w:rsidRPr="006D606C">
        <w:rPr>
          <w:rFonts w:ascii="Verdana" w:hAnsi="Verdana"/>
        </w:rPr>
        <w:t xml:space="preserve"> no se ajustan a las disposiciones </w:t>
      </w:r>
      <w:r w:rsidR="00074802" w:rsidRPr="006D606C">
        <w:rPr>
          <w:rFonts w:ascii="Verdana" w:hAnsi="Verdana"/>
        </w:rPr>
        <w:t>establecidas en</w:t>
      </w:r>
      <w:r w:rsidRPr="006D606C">
        <w:rPr>
          <w:rFonts w:ascii="Verdana" w:hAnsi="Verdana"/>
        </w:rPr>
        <w:t xml:space="preserve"> el artículo 353, de la Ley General de la Administración Pública.  </w:t>
      </w:r>
    </w:p>
    <w:p w:rsidR="00B55176" w:rsidRDefault="00B55176" w:rsidP="00B55176">
      <w:pPr>
        <w:jc w:val="both"/>
        <w:rPr>
          <w:rFonts w:ascii="Verdana" w:hAnsi="Verdana"/>
        </w:rPr>
      </w:pPr>
    </w:p>
    <w:p w:rsidR="00B55176" w:rsidRDefault="0028219E" w:rsidP="00B55176">
      <w:pPr>
        <w:jc w:val="both"/>
        <w:rPr>
          <w:rFonts w:ascii="Verdana" w:hAnsi="Verdana"/>
        </w:rPr>
      </w:pPr>
      <w:r w:rsidRPr="006D606C">
        <w:rPr>
          <w:rFonts w:ascii="Verdana" w:hAnsi="Verdana"/>
        </w:rPr>
        <w:t>Acorde con</w:t>
      </w:r>
      <w:r w:rsidR="00B55176" w:rsidRPr="006D606C">
        <w:rPr>
          <w:rFonts w:ascii="Verdana" w:hAnsi="Verdana"/>
        </w:rPr>
        <w:t xml:space="preserve"> lo </w:t>
      </w:r>
      <w:r w:rsidRPr="006D606C">
        <w:rPr>
          <w:rFonts w:ascii="Verdana" w:hAnsi="Verdana"/>
        </w:rPr>
        <w:t>expuesto, en</w:t>
      </w:r>
      <w:r w:rsidR="00B55176" w:rsidRPr="006D606C">
        <w:rPr>
          <w:rFonts w:ascii="Verdana" w:hAnsi="Verdana"/>
        </w:rPr>
        <w:t xml:space="preserve"> el caso de análisis no estamos en presencia de los supuestos previstos en la norma legal que se cita y qu</w:t>
      </w:r>
      <w:r w:rsidR="0026519C">
        <w:rPr>
          <w:rFonts w:ascii="Verdana" w:hAnsi="Verdana"/>
        </w:rPr>
        <w:t>e permite la interposición del Recurso de R</w:t>
      </w:r>
      <w:r w:rsidR="00B55176" w:rsidRPr="006D606C">
        <w:rPr>
          <w:rFonts w:ascii="Verdana" w:hAnsi="Verdana"/>
        </w:rPr>
        <w:t>evisión</w:t>
      </w:r>
      <w:r w:rsidR="00B55176">
        <w:rPr>
          <w:rFonts w:ascii="Verdana" w:hAnsi="Verdana"/>
        </w:rPr>
        <w:t xml:space="preserve"> </w:t>
      </w:r>
      <w:r>
        <w:rPr>
          <w:rFonts w:ascii="Verdana" w:hAnsi="Verdana"/>
        </w:rPr>
        <w:t>así mismo</w:t>
      </w:r>
      <w:r w:rsidR="00B55176">
        <w:rPr>
          <w:rFonts w:ascii="Verdana" w:hAnsi="Verdana"/>
        </w:rPr>
        <w:t xml:space="preserve"> no cabe la nulidad en el presente asunto.</w:t>
      </w:r>
    </w:p>
    <w:p w:rsidR="00B55176" w:rsidRDefault="00B55176" w:rsidP="00B55176">
      <w:pPr>
        <w:jc w:val="both"/>
        <w:rPr>
          <w:rFonts w:ascii="Verdana" w:hAnsi="Verdana"/>
        </w:rPr>
      </w:pPr>
      <w:r w:rsidRPr="006D606C">
        <w:rPr>
          <w:rFonts w:ascii="Verdana" w:hAnsi="Verdana"/>
        </w:rPr>
        <w:t xml:space="preserve"> </w:t>
      </w:r>
    </w:p>
    <w:p w:rsidR="00B55176" w:rsidRDefault="00B55176" w:rsidP="00B55176">
      <w:pPr>
        <w:jc w:val="both"/>
        <w:rPr>
          <w:rFonts w:ascii="Verdana" w:hAnsi="Verdana"/>
        </w:rPr>
      </w:pPr>
      <w:r w:rsidRPr="00430F25">
        <w:rPr>
          <w:rFonts w:ascii="Verdana" w:hAnsi="Verdana"/>
        </w:rPr>
        <w:t xml:space="preserve">Las argumentaciones presentadas por </w:t>
      </w:r>
      <w:r w:rsidR="00074802">
        <w:rPr>
          <w:rFonts w:ascii="Verdana" w:hAnsi="Verdana"/>
        </w:rPr>
        <w:t>el recurrente</w:t>
      </w:r>
      <w:r>
        <w:rPr>
          <w:rFonts w:ascii="Verdana" w:hAnsi="Verdana"/>
        </w:rPr>
        <w:t>,</w:t>
      </w:r>
      <w:r w:rsidRPr="00430F25">
        <w:rPr>
          <w:rFonts w:ascii="Verdana" w:hAnsi="Verdana"/>
        </w:rPr>
        <w:t xml:space="preserve"> son más argumentos de un recurso de Revocatoria o Reposición que</w:t>
      </w:r>
      <w:r>
        <w:rPr>
          <w:rFonts w:ascii="Verdana" w:hAnsi="Verdana"/>
        </w:rPr>
        <w:t xml:space="preserve"> de un Recurso de Revisión,</w:t>
      </w:r>
      <w:r w:rsidRPr="00430F25">
        <w:rPr>
          <w:rFonts w:ascii="Verdana" w:hAnsi="Verdana"/>
        </w:rPr>
        <w:t xml:space="preserve"> el cual es inadmisible, por cuanto de conformidad con la misma Ley Reguladora del Servicio Público de Transporte Remunerado de Personas en Vehículos en la Modalidad de Taxi, No. 7969 del 22 de diciembre de 1999 en su artículo 22</w:t>
      </w:r>
      <w:r w:rsidR="0028219E">
        <w:rPr>
          <w:rFonts w:ascii="Verdana" w:hAnsi="Verdana"/>
        </w:rPr>
        <w:t xml:space="preserve"> inciso</w:t>
      </w:r>
      <w:r w:rsidR="0028219E" w:rsidRPr="00430F25">
        <w:rPr>
          <w:rFonts w:ascii="Verdana" w:hAnsi="Verdana"/>
        </w:rPr>
        <w:t xml:space="preserve"> “</w:t>
      </w:r>
      <w:r w:rsidRPr="00430F25">
        <w:rPr>
          <w:rFonts w:ascii="Verdana" w:hAnsi="Verdana"/>
        </w:rPr>
        <w:t>c) Las resoluciones del Tribunal no tendrán más recursos y darán por agotada la vía administrativa</w:t>
      </w:r>
      <w:r>
        <w:rPr>
          <w:rFonts w:ascii="Verdana" w:hAnsi="Verdana"/>
        </w:rPr>
        <w:t>”</w:t>
      </w:r>
    </w:p>
    <w:p w:rsidR="00B55176" w:rsidRDefault="00B55176" w:rsidP="00B55176">
      <w:pPr>
        <w:jc w:val="both"/>
        <w:rPr>
          <w:rFonts w:ascii="Verdana" w:hAnsi="Verdana"/>
        </w:rPr>
      </w:pPr>
    </w:p>
    <w:p w:rsidR="00B55176" w:rsidRPr="00430F25" w:rsidRDefault="00B55176" w:rsidP="00B55176">
      <w:pPr>
        <w:jc w:val="both"/>
        <w:rPr>
          <w:rFonts w:ascii="Verdana" w:hAnsi="Verdana"/>
        </w:rPr>
      </w:pPr>
      <w:r>
        <w:rPr>
          <w:rFonts w:ascii="Verdana" w:hAnsi="Verdana"/>
        </w:rPr>
        <w:t>En síntesis, sie</w:t>
      </w:r>
      <w:r w:rsidR="0026519C">
        <w:rPr>
          <w:rFonts w:ascii="Verdana" w:hAnsi="Verdana"/>
        </w:rPr>
        <w:t>ndo que el Recurso de Revisión p</w:t>
      </w:r>
      <w:r>
        <w:rPr>
          <w:rFonts w:ascii="Verdana" w:hAnsi="Verdana"/>
        </w:rPr>
        <w:t xml:space="preserve">resentado no se ajusta a las disposiciones </w:t>
      </w:r>
      <w:r w:rsidR="0028219E">
        <w:rPr>
          <w:rFonts w:ascii="Verdana" w:hAnsi="Verdana"/>
        </w:rPr>
        <w:t xml:space="preserve">del </w:t>
      </w:r>
      <w:r w:rsidR="0028219E" w:rsidRPr="006D606C">
        <w:rPr>
          <w:rFonts w:ascii="Verdana" w:hAnsi="Verdana"/>
        </w:rPr>
        <w:t>artículo</w:t>
      </w:r>
      <w:r w:rsidRPr="006D606C">
        <w:rPr>
          <w:rFonts w:ascii="Verdana" w:hAnsi="Verdana"/>
        </w:rPr>
        <w:t xml:space="preserve"> 353, de la Ley General de la Administración Pública</w:t>
      </w:r>
      <w:r>
        <w:rPr>
          <w:rFonts w:ascii="Verdana" w:hAnsi="Verdana"/>
        </w:rPr>
        <w:t>, debe rechazarse por improcedente la presente gestión.</w:t>
      </w:r>
    </w:p>
    <w:p w:rsidR="00B55176" w:rsidRPr="006D606C" w:rsidRDefault="00B55176" w:rsidP="00B55176">
      <w:pPr>
        <w:ind w:left="360"/>
        <w:jc w:val="both"/>
        <w:rPr>
          <w:rFonts w:ascii="Verdana" w:hAnsi="Verdana"/>
        </w:rPr>
      </w:pPr>
    </w:p>
    <w:p w:rsidR="00074802" w:rsidRDefault="00074802" w:rsidP="00B55176">
      <w:pPr>
        <w:ind w:left="360"/>
        <w:jc w:val="center"/>
        <w:rPr>
          <w:rFonts w:ascii="Verdana" w:hAnsi="Verdana"/>
          <w:b/>
        </w:rPr>
      </w:pPr>
    </w:p>
    <w:p w:rsidR="00B55176" w:rsidRPr="006D606C" w:rsidRDefault="00B55176" w:rsidP="00B55176">
      <w:pPr>
        <w:ind w:left="360"/>
        <w:jc w:val="center"/>
        <w:rPr>
          <w:rFonts w:ascii="Verdana" w:hAnsi="Verdana"/>
          <w:b/>
        </w:rPr>
      </w:pPr>
      <w:r w:rsidRPr="006D606C">
        <w:rPr>
          <w:rFonts w:ascii="Verdana" w:hAnsi="Verdana"/>
          <w:b/>
        </w:rPr>
        <w:t>POR TANTO</w:t>
      </w:r>
    </w:p>
    <w:p w:rsidR="00B55176" w:rsidRPr="006D606C" w:rsidRDefault="00B55176" w:rsidP="00B55176">
      <w:pPr>
        <w:ind w:left="360"/>
        <w:jc w:val="center"/>
        <w:rPr>
          <w:rFonts w:ascii="Verdana" w:hAnsi="Verdana"/>
          <w:b/>
        </w:rPr>
      </w:pPr>
    </w:p>
    <w:p w:rsidR="00B55176" w:rsidRPr="006D606C" w:rsidRDefault="00074802" w:rsidP="00B55176">
      <w:pPr>
        <w:jc w:val="both"/>
        <w:rPr>
          <w:rFonts w:ascii="Verdana" w:hAnsi="Verdana"/>
        </w:rPr>
      </w:pPr>
      <w:r w:rsidRPr="006D606C">
        <w:rPr>
          <w:rFonts w:ascii="Verdana" w:hAnsi="Verdana"/>
        </w:rPr>
        <w:t>Se rechaza</w:t>
      </w:r>
      <w:r w:rsidR="00B55176" w:rsidRPr="006D606C">
        <w:rPr>
          <w:rFonts w:ascii="Verdana" w:hAnsi="Verdana"/>
        </w:rPr>
        <w:t xml:space="preserve"> por improcedente el</w:t>
      </w:r>
      <w:r w:rsidR="00B55176" w:rsidRPr="006D606C">
        <w:rPr>
          <w:rFonts w:ascii="Verdana" w:hAnsi="Verdana"/>
          <w:b/>
        </w:rPr>
        <w:t xml:space="preserve"> RECURSO DE REVISIÓN, </w:t>
      </w:r>
      <w:r w:rsidRPr="00B55176">
        <w:rPr>
          <w:rFonts w:ascii="Verdana" w:hAnsi="Verdana"/>
        </w:rPr>
        <w:t>interpuesto por</w:t>
      </w:r>
      <w:r>
        <w:rPr>
          <w:rFonts w:ascii="Verdana" w:hAnsi="Verdana"/>
          <w:b/>
        </w:rPr>
        <w:t xml:space="preserve"> </w:t>
      </w:r>
      <w:r w:rsidRPr="006D606C">
        <w:rPr>
          <w:rFonts w:ascii="Verdana" w:hAnsi="Verdana"/>
        </w:rPr>
        <w:t xml:space="preserve">el señor </w:t>
      </w:r>
      <w:r w:rsidR="00F51673">
        <w:rPr>
          <w:rFonts w:ascii="Verdana" w:hAnsi="Verdana"/>
          <w:b/>
          <w:smallCaps/>
        </w:rPr>
        <w:t>U.P.O.</w:t>
      </w:r>
      <w:r>
        <w:rPr>
          <w:rFonts w:ascii="Verdana" w:hAnsi="Verdana"/>
        </w:rPr>
        <w:t xml:space="preserve">, </w:t>
      </w:r>
      <w:r w:rsidRPr="006D606C">
        <w:rPr>
          <w:rFonts w:ascii="Verdana" w:hAnsi="Verdana"/>
        </w:rPr>
        <w:t xml:space="preserve">contra Resolución del Tribunal Administrativo de Transporte </w:t>
      </w:r>
      <w:r w:rsidRPr="006D606C">
        <w:rPr>
          <w:rFonts w:ascii="Verdana" w:hAnsi="Verdana"/>
          <w:b/>
        </w:rPr>
        <w:t>N. TAT-</w:t>
      </w:r>
      <w:r>
        <w:rPr>
          <w:rFonts w:ascii="Verdana" w:hAnsi="Verdana"/>
          <w:b/>
        </w:rPr>
        <w:t>2706</w:t>
      </w:r>
      <w:r w:rsidRPr="006D606C">
        <w:rPr>
          <w:rFonts w:ascii="Verdana" w:hAnsi="Verdana"/>
          <w:b/>
        </w:rPr>
        <w:t>-201</w:t>
      </w:r>
      <w:r>
        <w:rPr>
          <w:rFonts w:ascii="Verdana" w:hAnsi="Verdana"/>
          <w:b/>
        </w:rPr>
        <w:t>5</w:t>
      </w:r>
      <w:r w:rsidRPr="006D606C">
        <w:rPr>
          <w:rFonts w:ascii="Verdana" w:hAnsi="Verdana"/>
          <w:b/>
        </w:rPr>
        <w:t xml:space="preserve"> de las </w:t>
      </w:r>
      <w:r>
        <w:rPr>
          <w:rFonts w:ascii="Verdana" w:hAnsi="Verdana"/>
          <w:b/>
        </w:rPr>
        <w:t>diez horas treinta y un minutos del veintiocho de agosto de dos mil quince.</w:t>
      </w:r>
    </w:p>
    <w:p w:rsidR="00B55176" w:rsidRPr="006D606C" w:rsidRDefault="00B55176" w:rsidP="00B55176">
      <w:pPr>
        <w:rPr>
          <w:rFonts w:ascii="Verdana" w:hAnsi="Verdana"/>
        </w:rPr>
      </w:pPr>
    </w:p>
    <w:p w:rsidR="00B55176" w:rsidRDefault="00B55176" w:rsidP="00B55176">
      <w:pPr>
        <w:rPr>
          <w:rFonts w:ascii="Verdana" w:hAnsi="Verdana"/>
        </w:rPr>
      </w:pPr>
    </w:p>
    <w:p w:rsidR="0026519C" w:rsidRDefault="0026519C" w:rsidP="00B55176">
      <w:pPr>
        <w:rPr>
          <w:rFonts w:ascii="Verdana" w:hAnsi="Verdana"/>
        </w:rPr>
      </w:pPr>
    </w:p>
    <w:p w:rsidR="0026519C" w:rsidRDefault="0026519C" w:rsidP="00B55176">
      <w:pPr>
        <w:rPr>
          <w:rFonts w:ascii="Verdana" w:hAnsi="Verdana"/>
        </w:rPr>
      </w:pPr>
    </w:p>
    <w:p w:rsidR="0026519C" w:rsidRPr="006D606C" w:rsidRDefault="0026519C" w:rsidP="00B55176">
      <w:pPr>
        <w:rPr>
          <w:rFonts w:ascii="Verdana" w:hAnsi="Verdana"/>
        </w:rPr>
      </w:pPr>
    </w:p>
    <w:p w:rsidR="00B55176" w:rsidRPr="006D606C" w:rsidRDefault="00B55176" w:rsidP="00B55176">
      <w:pPr>
        <w:pStyle w:val="Ttulo5"/>
        <w:jc w:val="center"/>
        <w:rPr>
          <w:rFonts w:ascii="Verdana" w:hAnsi="Verdana"/>
          <w:b w:val="0"/>
          <w:i/>
          <w:sz w:val="24"/>
        </w:rPr>
      </w:pPr>
      <w:r w:rsidRPr="006D606C">
        <w:rPr>
          <w:rFonts w:ascii="Verdana" w:hAnsi="Verdana"/>
          <w:b w:val="0"/>
          <w:i/>
          <w:sz w:val="24"/>
        </w:rPr>
        <w:t xml:space="preserve">Lic. Carlos Miguel Portuguez Méndez </w:t>
      </w:r>
    </w:p>
    <w:p w:rsidR="00B55176" w:rsidRPr="006D606C" w:rsidRDefault="00B55176" w:rsidP="00B55176">
      <w:pPr>
        <w:pStyle w:val="Ttulo5"/>
        <w:jc w:val="center"/>
        <w:rPr>
          <w:rFonts w:ascii="Verdana" w:hAnsi="Verdana"/>
          <w:sz w:val="24"/>
        </w:rPr>
      </w:pPr>
      <w:r w:rsidRPr="006D606C">
        <w:rPr>
          <w:rFonts w:ascii="Verdana" w:hAnsi="Verdana"/>
          <w:sz w:val="24"/>
        </w:rPr>
        <w:t>Presidente</w:t>
      </w:r>
    </w:p>
    <w:p w:rsidR="00B55176" w:rsidRPr="006D606C" w:rsidRDefault="00B55176" w:rsidP="00B55176">
      <w:pPr>
        <w:rPr>
          <w:rFonts w:ascii="Verdana" w:hAnsi="Verdana"/>
        </w:rPr>
      </w:pPr>
    </w:p>
    <w:p w:rsidR="00B55176" w:rsidRDefault="00B55176" w:rsidP="00B55176">
      <w:pPr>
        <w:rPr>
          <w:rFonts w:ascii="Verdana" w:hAnsi="Verdana"/>
        </w:rPr>
      </w:pPr>
    </w:p>
    <w:p w:rsidR="0026519C" w:rsidRDefault="0026519C" w:rsidP="00B55176">
      <w:pPr>
        <w:rPr>
          <w:rFonts w:ascii="Verdana" w:hAnsi="Verdana"/>
        </w:rPr>
      </w:pPr>
    </w:p>
    <w:p w:rsidR="0026519C" w:rsidRDefault="0026519C" w:rsidP="00B55176">
      <w:pPr>
        <w:rPr>
          <w:rFonts w:ascii="Verdana" w:hAnsi="Verdana"/>
        </w:rPr>
      </w:pPr>
    </w:p>
    <w:p w:rsidR="0026519C" w:rsidRPr="006D606C" w:rsidRDefault="0026519C" w:rsidP="00B55176">
      <w:pPr>
        <w:rPr>
          <w:rFonts w:ascii="Verdana" w:hAnsi="Verdana"/>
        </w:rPr>
      </w:pPr>
    </w:p>
    <w:p w:rsidR="00B55176" w:rsidRPr="006D606C" w:rsidRDefault="00B55176" w:rsidP="00B55176">
      <w:pPr>
        <w:rPr>
          <w:rFonts w:ascii="Verdana" w:hAnsi="Verdana"/>
        </w:rPr>
      </w:pPr>
    </w:p>
    <w:p w:rsidR="00B55176" w:rsidRPr="006D606C" w:rsidRDefault="00B55176" w:rsidP="00B55176">
      <w:pPr>
        <w:pStyle w:val="Ttulo5"/>
        <w:rPr>
          <w:rFonts w:ascii="Verdana" w:hAnsi="Verdana"/>
          <w:b w:val="0"/>
          <w:i/>
          <w:sz w:val="24"/>
        </w:rPr>
      </w:pPr>
      <w:r w:rsidRPr="006D606C">
        <w:rPr>
          <w:rFonts w:ascii="Verdana" w:hAnsi="Verdana"/>
          <w:b w:val="0"/>
          <w:i/>
          <w:sz w:val="24"/>
        </w:rPr>
        <w:t xml:space="preserve">Licda. Marta Luz Pérez Peláez               </w:t>
      </w:r>
      <w:r>
        <w:rPr>
          <w:rFonts w:ascii="Verdana" w:hAnsi="Verdana"/>
          <w:b w:val="0"/>
          <w:i/>
          <w:sz w:val="24"/>
        </w:rPr>
        <w:t>Lic. Mario Quesada Aguirre</w:t>
      </w:r>
    </w:p>
    <w:p w:rsidR="00B55176" w:rsidRPr="006D606C" w:rsidRDefault="00B55176" w:rsidP="00B55176">
      <w:pPr>
        <w:tabs>
          <w:tab w:val="left" w:pos="1305"/>
          <w:tab w:val="center" w:pos="4252"/>
        </w:tabs>
        <w:rPr>
          <w:rFonts w:ascii="Verdana" w:hAnsi="Verdana"/>
        </w:rPr>
      </w:pPr>
      <w:r w:rsidRPr="006D606C">
        <w:rPr>
          <w:rFonts w:ascii="Verdana" w:hAnsi="Verdana"/>
        </w:rPr>
        <w:tab/>
        <w:t>Juez</w:t>
      </w:r>
      <w:r>
        <w:rPr>
          <w:rFonts w:ascii="Verdana" w:hAnsi="Verdana"/>
        </w:rPr>
        <w:t>a</w:t>
      </w:r>
      <w:r w:rsidRPr="006D606C">
        <w:rPr>
          <w:rFonts w:ascii="Verdana" w:hAnsi="Verdana"/>
        </w:rPr>
        <w:tab/>
      </w:r>
      <w:r w:rsidRPr="006D606C">
        <w:rPr>
          <w:rFonts w:ascii="Verdana" w:hAnsi="Verdana"/>
        </w:rPr>
        <w:tab/>
      </w:r>
      <w:r w:rsidRPr="006D606C">
        <w:rPr>
          <w:rFonts w:ascii="Verdana" w:hAnsi="Verdana"/>
        </w:rPr>
        <w:tab/>
      </w:r>
      <w:r w:rsidRPr="006D606C">
        <w:rPr>
          <w:rFonts w:ascii="Verdana" w:hAnsi="Verdana"/>
        </w:rPr>
        <w:tab/>
        <w:t>Juez</w:t>
      </w:r>
    </w:p>
    <w:p w:rsidR="00B55176" w:rsidRPr="006D606C" w:rsidRDefault="00B55176" w:rsidP="00B55176">
      <w:pPr>
        <w:rPr>
          <w:rFonts w:ascii="Verdana" w:hAnsi="Verdana"/>
        </w:rPr>
      </w:pPr>
    </w:p>
    <w:p w:rsidR="00B55176" w:rsidRPr="006D606C" w:rsidRDefault="00B55176" w:rsidP="00B55176">
      <w:pPr>
        <w:rPr>
          <w:rFonts w:ascii="Verdana" w:hAnsi="Verdana"/>
        </w:rPr>
      </w:pPr>
    </w:p>
    <w:p w:rsidR="00B55176" w:rsidRPr="006D606C" w:rsidRDefault="00B55176" w:rsidP="00B55176">
      <w:pPr>
        <w:rPr>
          <w:rFonts w:ascii="Verdana" w:hAnsi="Verdana"/>
        </w:rPr>
      </w:pPr>
    </w:p>
    <w:p w:rsidR="00B55176" w:rsidRDefault="00B55176" w:rsidP="00B55176"/>
    <w:p w:rsidR="00D66ED8" w:rsidRDefault="00D66ED8"/>
    <w:sectPr w:rsidR="00D66ED8" w:rsidSect="00801033">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04B" w:rsidRDefault="00B4504B" w:rsidP="006E0796">
      <w:r>
        <w:separator/>
      </w:r>
    </w:p>
  </w:endnote>
  <w:endnote w:type="continuationSeparator" w:id="0">
    <w:p w:rsidR="00B4504B" w:rsidRDefault="00B4504B" w:rsidP="006E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024" w:rsidRDefault="004F78E4">
    <w:pPr>
      <w:pStyle w:val="Piedepgina"/>
      <w:jc w:val="right"/>
    </w:pPr>
    <w:r w:rsidRPr="00102507">
      <w:rPr>
        <w:sz w:val="20"/>
        <w:szCs w:val="20"/>
        <w:lang w:val="es-MX"/>
      </w:rPr>
      <w:t>RES</w:t>
    </w:r>
    <w:r>
      <w:rPr>
        <w:sz w:val="20"/>
        <w:szCs w:val="20"/>
        <w:lang w:val="es-MX"/>
      </w:rPr>
      <w:t xml:space="preserve"> </w:t>
    </w:r>
    <w:r w:rsidRPr="00102507">
      <w:rPr>
        <w:sz w:val="20"/>
        <w:szCs w:val="20"/>
        <w:lang w:val="es-MX"/>
      </w:rPr>
      <w:t>N. TAT-</w:t>
    </w:r>
    <w:r w:rsidR="0028219E">
      <w:rPr>
        <w:sz w:val="20"/>
        <w:szCs w:val="20"/>
        <w:lang w:val="es-MX"/>
      </w:rPr>
      <w:t>2969</w:t>
    </w:r>
    <w:r w:rsidRPr="00102507">
      <w:rPr>
        <w:sz w:val="20"/>
        <w:szCs w:val="20"/>
        <w:lang w:val="es-MX"/>
      </w:rPr>
      <w:t>-201</w:t>
    </w:r>
    <w:r w:rsidR="006E0796">
      <w:rPr>
        <w:sz w:val="20"/>
        <w:szCs w:val="20"/>
        <w:lang w:val="es-MX"/>
      </w:rPr>
      <w:t>6</w:t>
    </w:r>
    <w:r>
      <w:rPr>
        <w:sz w:val="20"/>
        <w:szCs w:val="20"/>
        <w:lang w:val="es-MX"/>
      </w:rPr>
      <w:t xml:space="preserve">          </w:t>
    </w:r>
    <w:sdt>
      <w:sdtPr>
        <w:id w:val="25081209"/>
        <w:docPartObj>
          <w:docPartGallery w:val="Page Numbers (Bottom of Page)"/>
          <w:docPartUnique/>
        </w:docPartObj>
      </w:sdtPr>
      <w:sdtEndPr/>
      <w:sdtContent>
        <w:r>
          <w:fldChar w:fldCharType="begin"/>
        </w:r>
        <w:r>
          <w:instrText xml:space="preserve"> PAGE   \* MERGEFORMAT </w:instrText>
        </w:r>
        <w:r>
          <w:fldChar w:fldCharType="separate"/>
        </w:r>
        <w:r w:rsidR="003270A2">
          <w:rPr>
            <w:noProof/>
          </w:rPr>
          <w:t>1</w:t>
        </w:r>
        <w:r>
          <w:rPr>
            <w:noProof/>
          </w:rPr>
          <w:fldChar w:fldCharType="end"/>
        </w:r>
      </w:sdtContent>
    </w:sdt>
  </w:p>
  <w:p w:rsidR="001D7024" w:rsidRDefault="00B450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04B" w:rsidRDefault="00B4504B" w:rsidP="006E0796">
      <w:r>
        <w:separator/>
      </w:r>
    </w:p>
  </w:footnote>
  <w:footnote w:type="continuationSeparator" w:id="0">
    <w:p w:rsidR="00B4504B" w:rsidRDefault="00B4504B" w:rsidP="006E0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76"/>
    <w:rsid w:val="00004EFA"/>
    <w:rsid w:val="00074802"/>
    <w:rsid w:val="0026519C"/>
    <w:rsid w:val="0028219E"/>
    <w:rsid w:val="003270A2"/>
    <w:rsid w:val="00407E00"/>
    <w:rsid w:val="004F78E4"/>
    <w:rsid w:val="005118F8"/>
    <w:rsid w:val="00656BC0"/>
    <w:rsid w:val="006E0796"/>
    <w:rsid w:val="008E2304"/>
    <w:rsid w:val="00B4504B"/>
    <w:rsid w:val="00B55176"/>
    <w:rsid w:val="00CB1A76"/>
    <w:rsid w:val="00D66ED8"/>
    <w:rsid w:val="00F516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D575"/>
  <w15:chartTrackingRefBased/>
  <w15:docId w15:val="{217301B0-88DE-4690-8B30-501AD270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517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55176"/>
    <w:pPr>
      <w:keepNext/>
      <w:jc w:val="center"/>
      <w:outlineLvl w:val="1"/>
    </w:pPr>
    <w:rPr>
      <w:b/>
      <w:szCs w:val="20"/>
      <w:lang w:val="es-MX" w:eastAsia="es-MX"/>
    </w:rPr>
  </w:style>
  <w:style w:type="paragraph" w:styleId="Ttulo5">
    <w:name w:val="heading 5"/>
    <w:basedOn w:val="Normal"/>
    <w:next w:val="Normal"/>
    <w:link w:val="Ttulo5Car"/>
    <w:qFormat/>
    <w:rsid w:val="00B55176"/>
    <w:pPr>
      <w:keepNext/>
      <w:jc w:val="both"/>
      <w:outlineLvl w:val="4"/>
    </w:pPr>
    <w:rPr>
      <w:b/>
      <w:sz w:val="28"/>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55176"/>
    <w:rPr>
      <w:rFonts w:ascii="Times New Roman" w:eastAsia="Times New Roman" w:hAnsi="Times New Roman" w:cs="Times New Roman"/>
      <w:b/>
      <w:sz w:val="24"/>
      <w:szCs w:val="20"/>
      <w:lang w:val="es-MX" w:eastAsia="es-MX"/>
    </w:rPr>
  </w:style>
  <w:style w:type="character" w:customStyle="1" w:styleId="Ttulo5Car">
    <w:name w:val="Título 5 Car"/>
    <w:basedOn w:val="Fuentedeprrafopredeter"/>
    <w:link w:val="Ttulo5"/>
    <w:rsid w:val="00B55176"/>
    <w:rPr>
      <w:rFonts w:ascii="Times New Roman" w:eastAsia="Times New Roman" w:hAnsi="Times New Roman" w:cs="Times New Roman"/>
      <w:b/>
      <w:sz w:val="28"/>
      <w:szCs w:val="20"/>
      <w:lang w:val="es-ES" w:eastAsia="es-MX"/>
    </w:rPr>
  </w:style>
  <w:style w:type="paragraph" w:styleId="NormalWeb">
    <w:name w:val="Normal (Web)"/>
    <w:basedOn w:val="Normal"/>
    <w:rsid w:val="00B55176"/>
    <w:pPr>
      <w:spacing w:before="100" w:beforeAutospacing="1" w:after="100" w:afterAutospacing="1"/>
    </w:pPr>
  </w:style>
  <w:style w:type="paragraph" w:styleId="Textoindependiente2">
    <w:name w:val="Body Text 2"/>
    <w:basedOn w:val="Normal"/>
    <w:link w:val="Textoindependiente2Car"/>
    <w:rsid w:val="00B55176"/>
    <w:pPr>
      <w:jc w:val="both"/>
    </w:pPr>
    <w:rPr>
      <w:szCs w:val="20"/>
      <w:lang w:val="es-MX" w:eastAsia="es-MX"/>
    </w:rPr>
  </w:style>
  <w:style w:type="character" w:customStyle="1" w:styleId="Textoindependiente2Car">
    <w:name w:val="Texto independiente 2 Car"/>
    <w:basedOn w:val="Fuentedeprrafopredeter"/>
    <w:link w:val="Textoindependiente2"/>
    <w:rsid w:val="00B55176"/>
    <w:rPr>
      <w:rFonts w:ascii="Times New Roman" w:eastAsia="Times New Roman" w:hAnsi="Times New Roman" w:cs="Times New Roman"/>
      <w:sz w:val="24"/>
      <w:szCs w:val="20"/>
      <w:lang w:val="es-MX" w:eastAsia="es-MX"/>
    </w:rPr>
  </w:style>
  <w:style w:type="paragraph" w:styleId="Sinespaciado">
    <w:name w:val="No Spacing"/>
    <w:uiPriority w:val="1"/>
    <w:qFormat/>
    <w:rsid w:val="00B55176"/>
    <w:pPr>
      <w:spacing w:after="0" w:line="240" w:lineRule="auto"/>
    </w:pPr>
    <w:rPr>
      <w:rFonts w:ascii="Times New Roman" w:eastAsia="Times New Roman" w:hAnsi="Times New Roman" w:cs="Times New Roman"/>
      <w:sz w:val="20"/>
      <w:szCs w:val="20"/>
      <w:lang w:val="es-ES" w:eastAsia="es-MX"/>
    </w:rPr>
  </w:style>
  <w:style w:type="paragraph" w:styleId="Piedepgina">
    <w:name w:val="footer"/>
    <w:basedOn w:val="Normal"/>
    <w:link w:val="PiedepginaCar"/>
    <w:uiPriority w:val="99"/>
    <w:unhideWhenUsed/>
    <w:rsid w:val="00B55176"/>
    <w:pPr>
      <w:tabs>
        <w:tab w:val="center" w:pos="4419"/>
        <w:tab w:val="right" w:pos="8838"/>
      </w:tabs>
    </w:pPr>
  </w:style>
  <w:style w:type="character" w:customStyle="1" w:styleId="PiedepginaCar">
    <w:name w:val="Pie de página Car"/>
    <w:basedOn w:val="Fuentedeprrafopredeter"/>
    <w:link w:val="Piedepgina"/>
    <w:uiPriority w:val="99"/>
    <w:rsid w:val="00B5517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E0796"/>
    <w:pPr>
      <w:tabs>
        <w:tab w:val="center" w:pos="4419"/>
        <w:tab w:val="right" w:pos="8838"/>
      </w:tabs>
    </w:pPr>
  </w:style>
  <w:style w:type="character" w:customStyle="1" w:styleId="EncabezadoCar">
    <w:name w:val="Encabezado Car"/>
    <w:basedOn w:val="Fuentedeprrafopredeter"/>
    <w:link w:val="Encabezado"/>
    <w:uiPriority w:val="99"/>
    <w:rsid w:val="006E079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82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19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1376</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2016-05-20T16:45:00Z</cp:lastPrinted>
  <dcterms:created xsi:type="dcterms:W3CDTF">2016-08-05T19:23:00Z</dcterms:created>
  <dcterms:modified xsi:type="dcterms:W3CDTF">2016-08-05T19:23:00Z</dcterms:modified>
</cp:coreProperties>
</file>